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C5" w:rsidRPr="001620C5" w:rsidRDefault="001620C5" w:rsidP="001620C5">
      <w:pPr>
        <w:jc w:val="center"/>
        <w:rPr>
          <w:rFonts w:ascii="Palatino Linotype" w:hAnsi="Palatino Linotype"/>
          <w:b/>
          <w:sz w:val="24"/>
          <w:lang w:val="en-US"/>
        </w:rPr>
      </w:pPr>
      <w:bookmarkStart w:id="0" w:name="_GoBack"/>
      <w:bookmarkEnd w:id="0"/>
      <w:r w:rsidRPr="001620C5">
        <w:rPr>
          <w:rFonts w:ascii="Palatino Linotype" w:hAnsi="Palatino Linotype"/>
          <w:b/>
          <w:sz w:val="24"/>
          <w:lang w:val="en-US"/>
        </w:rPr>
        <w:t>Supplementary Material</w:t>
      </w:r>
    </w:p>
    <w:p w:rsidR="001620C5" w:rsidRDefault="001620C5" w:rsidP="001620C5">
      <w:pPr>
        <w:jc w:val="center"/>
        <w:rPr>
          <w:rFonts w:ascii="Palatino Linotype" w:hAnsi="Palatino Linotype"/>
          <w:i/>
          <w:lang w:val="en-US"/>
        </w:rPr>
      </w:pPr>
      <w:r w:rsidRPr="00A96747">
        <w:rPr>
          <w:rFonts w:ascii="Palatino Linotype" w:hAnsi="Palatino Linotype"/>
          <w:i/>
          <w:lang w:val="en-US"/>
        </w:rPr>
        <w:t>Vegetable Waste Extracts as</w:t>
      </w:r>
      <w:r w:rsidR="008C164B" w:rsidRPr="00A96747">
        <w:rPr>
          <w:rFonts w:ascii="Palatino Linotype" w:hAnsi="Palatino Linotype"/>
          <w:i/>
          <w:lang w:val="en-US"/>
        </w:rPr>
        <w:t xml:space="preserve"> Enhancers</w:t>
      </w:r>
      <w:r w:rsidRPr="00A96747">
        <w:rPr>
          <w:rFonts w:ascii="Palatino Linotype" w:hAnsi="Palatino Linotype"/>
          <w:i/>
          <w:lang w:val="en-US"/>
        </w:rPr>
        <w:t xml:space="preserve"> of </w:t>
      </w:r>
      <w:proofErr w:type="spellStart"/>
      <w:r w:rsidRPr="00A96747">
        <w:rPr>
          <w:rFonts w:ascii="Palatino Linotype" w:hAnsi="Palatino Linotype"/>
          <w:i/>
          <w:lang w:val="en-US"/>
        </w:rPr>
        <w:t>Baculovirus</w:t>
      </w:r>
      <w:proofErr w:type="spellEnd"/>
      <w:r w:rsidRPr="00A96747">
        <w:rPr>
          <w:rFonts w:ascii="Palatino Linotype" w:hAnsi="Palatino Linotype"/>
          <w:i/>
          <w:lang w:val="en-US"/>
        </w:rPr>
        <w:t xml:space="preserve"> Infections</w:t>
      </w:r>
    </w:p>
    <w:p w:rsidR="008C7C6D" w:rsidRPr="001620C5" w:rsidRDefault="001620C5" w:rsidP="001620C5">
      <w:pPr>
        <w:jc w:val="center"/>
        <w:rPr>
          <w:rFonts w:ascii="Palatino Linotype" w:hAnsi="Palatino Linotype"/>
          <w:i/>
          <w:lang w:val="en-US"/>
        </w:rPr>
      </w:pPr>
      <w:r w:rsidRPr="001620C5">
        <w:rPr>
          <w:rFonts w:ascii="Palatino Linotype" w:hAnsi="Palatino Linotype"/>
          <w:i/>
          <w:noProof/>
          <w:lang w:val="en-US"/>
        </w:rPr>
        <w:drawing>
          <wp:anchor distT="0" distB="10795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440614</wp:posOffset>
            </wp:positionV>
            <wp:extent cx="4125600" cy="3171600"/>
            <wp:effectExtent l="0" t="0" r="8255" b="0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0" cy="31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0C5" w:rsidRDefault="001620C5" w:rsidP="001620C5">
      <w:pPr>
        <w:jc w:val="center"/>
        <w:rPr>
          <w:rFonts w:ascii="Palatino Linotype" w:hAnsi="Palatino Linotype"/>
          <w:lang w:val="en-US"/>
        </w:rPr>
      </w:pPr>
      <w:r w:rsidRPr="00A96747">
        <w:rPr>
          <w:rFonts w:ascii="Palatino Linotype" w:hAnsi="Palatino Linotype"/>
          <w:b/>
          <w:lang w:val="en-US"/>
        </w:rPr>
        <w:t>Figure S1.</w:t>
      </w:r>
      <w:r w:rsidRPr="00A96747">
        <w:rPr>
          <w:rFonts w:ascii="Palatino Linotype" w:hAnsi="Palatino Linotype"/>
          <w:lang w:val="en-US"/>
        </w:rPr>
        <w:t xml:space="preserve"> Aspect of the extracts selected as </w:t>
      </w:r>
      <w:r w:rsidR="008C164B" w:rsidRPr="00A96747">
        <w:rPr>
          <w:rFonts w:ascii="Palatino Linotype" w:hAnsi="Palatino Linotype"/>
          <w:lang w:val="en-US"/>
        </w:rPr>
        <w:t xml:space="preserve">enhancers of </w:t>
      </w:r>
      <w:proofErr w:type="spellStart"/>
      <w:r w:rsidR="008C164B" w:rsidRPr="00A96747">
        <w:rPr>
          <w:rFonts w:ascii="Palatino Linotype" w:hAnsi="Palatino Linotype"/>
          <w:lang w:val="en-US"/>
        </w:rPr>
        <w:t>Baculovirus</w:t>
      </w:r>
      <w:proofErr w:type="spellEnd"/>
      <w:r w:rsidR="008C164B" w:rsidRPr="00A96747">
        <w:rPr>
          <w:rFonts w:ascii="Palatino Linotype" w:hAnsi="Palatino Linotype"/>
          <w:lang w:val="en-US"/>
        </w:rPr>
        <w:t xml:space="preserve"> Infections</w:t>
      </w:r>
      <w:r w:rsidRPr="00A96747">
        <w:rPr>
          <w:rFonts w:ascii="Palatino Linotype" w:hAnsi="Palatino Linotype"/>
          <w:lang w:val="en-US"/>
        </w:rPr>
        <w:t>.</w:t>
      </w:r>
    </w:p>
    <w:p w:rsidR="007164F8" w:rsidRDefault="007164F8" w:rsidP="001620C5">
      <w:pPr>
        <w:jc w:val="center"/>
        <w:rPr>
          <w:rFonts w:ascii="Palatino Linotype" w:hAnsi="Palatino Linotype"/>
          <w:lang w:val="en-US"/>
        </w:rPr>
      </w:pPr>
    </w:p>
    <w:p w:rsidR="007164F8" w:rsidRDefault="007164F8" w:rsidP="001620C5">
      <w:pPr>
        <w:jc w:val="center"/>
        <w:rPr>
          <w:rFonts w:ascii="Palatino Linotype" w:hAnsi="Palatino Linotype"/>
          <w:lang w:val="en-US"/>
        </w:rPr>
      </w:pPr>
    </w:p>
    <w:p w:rsidR="007164F8" w:rsidRDefault="007164F8" w:rsidP="001620C5">
      <w:pPr>
        <w:jc w:val="center"/>
        <w:rPr>
          <w:rFonts w:ascii="Palatino Linotype" w:hAnsi="Palatino Linotype"/>
          <w:lang w:val="en-US"/>
        </w:rPr>
      </w:pPr>
    </w:p>
    <w:p w:rsidR="007164F8" w:rsidRDefault="007164F8" w:rsidP="001620C5">
      <w:pPr>
        <w:jc w:val="center"/>
        <w:rPr>
          <w:rFonts w:ascii="Palatino Linotype" w:hAnsi="Palatino Linotype"/>
          <w:lang w:val="en-US"/>
        </w:rPr>
      </w:pPr>
    </w:p>
    <w:p w:rsidR="00633FF7" w:rsidRDefault="00600BE0" w:rsidP="007164F8">
      <w:pPr>
        <w:pStyle w:val="MDPI31text"/>
        <w:spacing w:line="360" w:lineRule="auto"/>
        <w:ind w:left="0" w:firstLine="0"/>
        <w:rPr>
          <w:rFonts w:eastAsiaTheme="minorHAnsi" w:cstheme="minorBidi"/>
          <w:b/>
          <w:color w:val="auto"/>
          <w:sz w:val="22"/>
          <w:lang w:eastAsia="en-US" w:bidi="ar-SA"/>
        </w:rPr>
      </w:pPr>
      <w:r>
        <w:rPr>
          <w:rFonts w:eastAsiaTheme="minorHAnsi" w:cstheme="minorBidi"/>
          <w:b/>
          <w:noProof/>
          <w:color w:val="auto"/>
          <w:sz w:val="22"/>
          <w:lang w:eastAsia="en-US" w:bidi="ar-SA"/>
        </w:rPr>
        <w:lastRenderedPageBreak/>
        <w:drawing>
          <wp:inline distT="0" distB="0" distL="0" distR="0">
            <wp:extent cx="5400040" cy="35515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F7" w:rsidRDefault="00633FF7" w:rsidP="007164F8">
      <w:pPr>
        <w:pStyle w:val="MDPI31text"/>
        <w:spacing w:line="360" w:lineRule="auto"/>
        <w:ind w:left="0" w:firstLine="0"/>
        <w:rPr>
          <w:rFonts w:eastAsiaTheme="minorHAnsi" w:cstheme="minorBidi"/>
          <w:b/>
          <w:color w:val="auto"/>
          <w:sz w:val="22"/>
          <w:lang w:eastAsia="en-US" w:bidi="ar-SA"/>
        </w:rPr>
      </w:pPr>
    </w:p>
    <w:p w:rsidR="007164F8" w:rsidRPr="007164F8" w:rsidRDefault="007164F8" w:rsidP="007164F8">
      <w:pPr>
        <w:pStyle w:val="MDPI31text"/>
        <w:spacing w:line="360" w:lineRule="auto"/>
        <w:ind w:left="0" w:firstLine="0"/>
        <w:rPr>
          <w:rFonts w:eastAsiaTheme="minorHAnsi" w:cstheme="minorBidi"/>
          <w:color w:val="auto"/>
          <w:sz w:val="22"/>
          <w:lang w:eastAsia="en-US" w:bidi="ar-SA"/>
        </w:rPr>
      </w:pPr>
      <w:r w:rsidRPr="007164F8">
        <w:rPr>
          <w:rFonts w:eastAsiaTheme="minorHAnsi" w:cstheme="minorBidi"/>
          <w:b/>
          <w:color w:val="auto"/>
          <w:sz w:val="22"/>
          <w:lang w:eastAsia="en-US" w:bidi="ar-SA"/>
        </w:rPr>
        <w:t>Figure S</w:t>
      </w:r>
      <w:r w:rsidR="00633FF7">
        <w:rPr>
          <w:rFonts w:eastAsiaTheme="minorHAnsi" w:cstheme="minorBidi"/>
          <w:b/>
          <w:color w:val="auto"/>
          <w:sz w:val="22"/>
          <w:lang w:eastAsia="en-US" w:bidi="ar-SA"/>
        </w:rPr>
        <w:t>2</w:t>
      </w:r>
      <w:r w:rsidRPr="007164F8">
        <w:rPr>
          <w:rFonts w:eastAsiaTheme="minorHAnsi" w:cstheme="minorBidi"/>
          <w:b/>
          <w:color w:val="auto"/>
          <w:sz w:val="22"/>
          <w:lang w:eastAsia="en-US" w:bidi="ar-SA"/>
        </w:rPr>
        <w:t>.</w:t>
      </w:r>
      <w:r w:rsidRPr="007164F8">
        <w:rPr>
          <w:rFonts w:eastAsiaTheme="minorHAnsi" w:cstheme="minorBidi"/>
          <w:color w:val="auto"/>
          <w:sz w:val="22"/>
          <w:lang w:eastAsia="en-US" w:bidi="ar-SA"/>
        </w:rPr>
        <w:t xml:space="preserve"> Percentage of mortality in second instar </w:t>
      </w:r>
      <w:proofErr w:type="spellStart"/>
      <w:r w:rsidRPr="007164F8">
        <w:rPr>
          <w:rFonts w:eastAsiaTheme="minorHAnsi" w:cstheme="minorBidi"/>
          <w:i/>
          <w:color w:val="auto"/>
          <w:sz w:val="22"/>
          <w:lang w:eastAsia="en-US" w:bidi="ar-SA"/>
        </w:rPr>
        <w:t>Spodoptera</w:t>
      </w:r>
      <w:proofErr w:type="spellEnd"/>
      <w:r w:rsidRPr="007164F8">
        <w:rPr>
          <w:rFonts w:eastAsiaTheme="minorHAnsi" w:cstheme="minorBidi"/>
          <w:i/>
          <w:color w:val="auto"/>
          <w:sz w:val="22"/>
          <w:lang w:eastAsia="en-US" w:bidi="ar-SA"/>
        </w:rPr>
        <w:t xml:space="preserve"> </w:t>
      </w:r>
      <w:proofErr w:type="spellStart"/>
      <w:r w:rsidRPr="007164F8">
        <w:rPr>
          <w:rFonts w:eastAsiaTheme="minorHAnsi" w:cstheme="minorBidi"/>
          <w:i/>
          <w:color w:val="auto"/>
          <w:sz w:val="22"/>
          <w:lang w:eastAsia="en-US" w:bidi="ar-SA"/>
        </w:rPr>
        <w:t>littoralis</w:t>
      </w:r>
      <w:proofErr w:type="spellEnd"/>
      <w:r w:rsidRPr="007164F8">
        <w:rPr>
          <w:rFonts w:eastAsiaTheme="minorHAnsi" w:cstheme="minorBidi"/>
          <w:color w:val="auto"/>
          <w:sz w:val="22"/>
          <w:lang w:eastAsia="en-US" w:bidi="ar-SA"/>
        </w:rPr>
        <w:t xml:space="preserve"> by </w:t>
      </w:r>
      <w:proofErr w:type="spellStart"/>
      <w:r w:rsidRPr="007164F8">
        <w:rPr>
          <w:rFonts w:eastAsiaTheme="minorHAnsi" w:cstheme="minorBidi"/>
          <w:color w:val="auto"/>
          <w:sz w:val="22"/>
          <w:lang w:eastAsia="en-US" w:bidi="ar-SA"/>
        </w:rPr>
        <w:t>SpliMNPV</w:t>
      </w:r>
      <w:proofErr w:type="spellEnd"/>
      <w:r w:rsidRPr="007164F8">
        <w:rPr>
          <w:rFonts w:eastAsiaTheme="minorHAnsi" w:cstheme="minorBidi"/>
          <w:color w:val="auto"/>
          <w:sz w:val="22"/>
          <w:lang w:eastAsia="en-US" w:bidi="ar-SA"/>
        </w:rPr>
        <w:t xml:space="preserve"> in presence and absence of 1% of extracts E2 and E17 using the droplet feeding method. Three viral concentrations were applied. The mortality obtained is indicated above the bars. The error bars indicated standard </w:t>
      </w:r>
      <w:r w:rsidR="00732F09">
        <w:rPr>
          <w:rFonts w:eastAsiaTheme="minorHAnsi" w:cstheme="minorBidi"/>
          <w:color w:val="auto"/>
          <w:sz w:val="22"/>
          <w:lang w:eastAsia="en-US" w:bidi="ar-SA"/>
        </w:rPr>
        <w:t>deviation</w:t>
      </w:r>
      <w:r w:rsidRPr="007164F8">
        <w:rPr>
          <w:rFonts w:eastAsiaTheme="minorHAnsi" w:cstheme="minorBidi"/>
          <w:color w:val="auto"/>
          <w:sz w:val="22"/>
          <w:lang w:eastAsia="en-US" w:bidi="ar-SA"/>
        </w:rPr>
        <w:t>.</w:t>
      </w:r>
    </w:p>
    <w:p w:rsidR="007164F8" w:rsidRPr="007164F8" w:rsidRDefault="007164F8" w:rsidP="007164F8">
      <w:pPr>
        <w:pStyle w:val="MDPI31text"/>
        <w:spacing w:line="360" w:lineRule="auto"/>
        <w:ind w:left="0" w:firstLine="0"/>
        <w:rPr>
          <w:rFonts w:eastAsiaTheme="minorHAnsi" w:cstheme="minorBidi"/>
          <w:color w:val="auto"/>
          <w:sz w:val="22"/>
          <w:lang w:eastAsia="en-US" w:bidi="ar-SA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32F09" w:rsidP="00710CBB">
      <w:pPr>
        <w:pStyle w:val="MDPI31text"/>
        <w:ind w:left="0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n-US" w:bidi="ar-SA"/>
        </w:rPr>
        <w:lastRenderedPageBreak/>
        <w:drawing>
          <wp:inline distT="0" distB="0" distL="0" distR="0">
            <wp:extent cx="5400040" cy="348043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S3_sin barr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453446" w:rsidRPr="00732F09" w:rsidRDefault="00453446" w:rsidP="00732F09">
      <w:pPr>
        <w:pStyle w:val="MDPI31text"/>
        <w:spacing w:line="360" w:lineRule="auto"/>
        <w:ind w:left="0" w:firstLine="0"/>
        <w:rPr>
          <w:rFonts w:eastAsiaTheme="minorHAnsi" w:cstheme="minorBidi"/>
          <w:color w:val="auto"/>
          <w:sz w:val="22"/>
          <w:lang w:eastAsia="en-US" w:bidi="ar-SA"/>
        </w:rPr>
      </w:pPr>
      <w:r w:rsidRPr="00732F09">
        <w:rPr>
          <w:rFonts w:eastAsiaTheme="minorHAnsi" w:cstheme="minorBidi"/>
          <w:b/>
          <w:color w:val="auto"/>
          <w:sz w:val="22"/>
          <w:lang w:eastAsia="en-US" w:bidi="ar-SA"/>
        </w:rPr>
        <w:t>Figure S3</w:t>
      </w:r>
      <w:r w:rsidRPr="00732F09">
        <w:rPr>
          <w:rFonts w:eastAsiaTheme="minorHAnsi" w:cstheme="minorBidi"/>
          <w:color w:val="auto"/>
          <w:sz w:val="22"/>
          <w:lang w:eastAsia="en-US" w:bidi="ar-SA"/>
        </w:rPr>
        <w:t xml:space="preserve">. Percentage of larval mortality in fourth instar </w:t>
      </w:r>
      <w:proofErr w:type="spellStart"/>
      <w:r w:rsidRPr="006B3BD9">
        <w:rPr>
          <w:rFonts w:eastAsiaTheme="minorHAnsi" w:cstheme="minorBidi"/>
          <w:i/>
          <w:color w:val="auto"/>
          <w:sz w:val="22"/>
          <w:lang w:eastAsia="en-US" w:bidi="ar-SA"/>
        </w:rPr>
        <w:t>Spodoptera</w:t>
      </w:r>
      <w:proofErr w:type="spellEnd"/>
      <w:r w:rsidRPr="006B3BD9">
        <w:rPr>
          <w:rFonts w:eastAsiaTheme="minorHAnsi" w:cstheme="minorBidi"/>
          <w:i/>
          <w:color w:val="auto"/>
          <w:sz w:val="22"/>
          <w:lang w:eastAsia="en-US" w:bidi="ar-SA"/>
        </w:rPr>
        <w:t xml:space="preserve"> </w:t>
      </w:r>
      <w:proofErr w:type="spellStart"/>
      <w:r w:rsidRPr="006B3BD9">
        <w:rPr>
          <w:rFonts w:eastAsiaTheme="minorHAnsi" w:cstheme="minorBidi"/>
          <w:i/>
          <w:color w:val="auto"/>
          <w:sz w:val="22"/>
          <w:lang w:eastAsia="en-US" w:bidi="ar-SA"/>
        </w:rPr>
        <w:t>littoralis</w:t>
      </w:r>
      <w:proofErr w:type="spellEnd"/>
      <w:r w:rsidRPr="00732F09">
        <w:rPr>
          <w:rFonts w:eastAsiaTheme="minorHAnsi" w:cstheme="minorBidi"/>
          <w:color w:val="auto"/>
          <w:sz w:val="22"/>
          <w:lang w:eastAsia="en-US" w:bidi="ar-SA"/>
        </w:rPr>
        <w:t xml:space="preserve"> infected with </w:t>
      </w:r>
      <w:proofErr w:type="spellStart"/>
      <w:r w:rsidRPr="00732F09">
        <w:rPr>
          <w:rFonts w:eastAsiaTheme="minorHAnsi" w:cstheme="minorBidi"/>
          <w:color w:val="auto"/>
          <w:sz w:val="22"/>
          <w:lang w:eastAsia="en-US" w:bidi="ar-SA"/>
        </w:rPr>
        <w:t>SpliMNPV</w:t>
      </w:r>
      <w:proofErr w:type="spellEnd"/>
      <w:r w:rsidRPr="00732F09">
        <w:rPr>
          <w:rFonts w:eastAsiaTheme="minorHAnsi" w:cstheme="minorBidi"/>
          <w:color w:val="auto"/>
          <w:sz w:val="22"/>
          <w:lang w:eastAsia="en-US" w:bidi="ar-SA"/>
        </w:rPr>
        <w:t xml:space="preserve"> in presence of 1% of extracts E9, E10, E11, E12, E13, E14, E15 and E17, which was compared with that of control virus. </w:t>
      </w:r>
    </w:p>
    <w:p w:rsidR="00710CBB" w:rsidRPr="00453446" w:rsidRDefault="00710CBB" w:rsidP="00710CBB">
      <w:pPr>
        <w:pStyle w:val="MDPI31text"/>
        <w:ind w:left="0" w:firstLine="0"/>
        <w:rPr>
          <w:rFonts w:ascii="Times New Roman" w:hAnsi="Times New Roman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Default="00600BE0" w:rsidP="00710CBB">
      <w:pPr>
        <w:pStyle w:val="MDPI31text"/>
        <w:ind w:left="0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n-US" w:bidi="ar-SA"/>
        </w:rPr>
        <w:lastRenderedPageBreak/>
        <w:drawing>
          <wp:inline distT="0" distB="0" distL="0" distR="0">
            <wp:extent cx="5495290" cy="35922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453" cy="35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BB" w:rsidRDefault="00710CBB" w:rsidP="00710CBB">
      <w:pPr>
        <w:pStyle w:val="MDPI31text"/>
        <w:ind w:left="0" w:firstLine="0"/>
        <w:rPr>
          <w:rFonts w:ascii="Times New Roman" w:hAnsi="Times New Roman"/>
          <w:lang w:val="en-GB"/>
        </w:rPr>
      </w:pPr>
    </w:p>
    <w:p w:rsidR="00710CBB" w:rsidRPr="00710CBB" w:rsidRDefault="00710CBB" w:rsidP="006C320C">
      <w:pPr>
        <w:pStyle w:val="MDPI31text"/>
        <w:spacing w:after="120"/>
        <w:ind w:left="0" w:firstLine="0"/>
        <w:rPr>
          <w:lang w:val="en-GB"/>
        </w:rPr>
      </w:pPr>
    </w:p>
    <w:p w:rsidR="00732F09" w:rsidRPr="00732F09" w:rsidRDefault="00732F09" w:rsidP="00732F09">
      <w:pPr>
        <w:pStyle w:val="MDPI31text"/>
        <w:spacing w:line="360" w:lineRule="auto"/>
        <w:ind w:left="0" w:firstLine="0"/>
        <w:rPr>
          <w:rFonts w:eastAsiaTheme="minorHAnsi" w:cstheme="minorBidi"/>
          <w:color w:val="auto"/>
          <w:sz w:val="22"/>
          <w:lang w:eastAsia="en-US" w:bidi="ar-SA"/>
        </w:rPr>
      </w:pPr>
      <w:r w:rsidRPr="00732F09">
        <w:rPr>
          <w:rFonts w:eastAsiaTheme="minorHAnsi" w:cstheme="minorBidi"/>
          <w:b/>
          <w:color w:val="auto"/>
          <w:sz w:val="22"/>
          <w:lang w:eastAsia="en-US" w:bidi="ar-SA"/>
        </w:rPr>
        <w:t>Figure S4</w:t>
      </w:r>
      <w:r w:rsidRPr="00732F09">
        <w:rPr>
          <w:rFonts w:eastAsiaTheme="minorHAnsi" w:cstheme="minorBidi"/>
          <w:color w:val="auto"/>
          <w:sz w:val="22"/>
          <w:lang w:eastAsia="en-US" w:bidi="ar-SA"/>
        </w:rPr>
        <w:t xml:space="preserve">. </w:t>
      </w:r>
      <w:r w:rsidR="006B3BD9" w:rsidRPr="007164F8">
        <w:rPr>
          <w:rFonts w:eastAsiaTheme="minorHAnsi" w:cstheme="minorBidi"/>
          <w:color w:val="auto"/>
          <w:sz w:val="22"/>
          <w:lang w:eastAsia="en-US" w:bidi="ar-SA"/>
        </w:rPr>
        <w:t xml:space="preserve">Percentage of mortality in second instar </w:t>
      </w:r>
      <w:proofErr w:type="spellStart"/>
      <w:r w:rsidR="006B3BD9" w:rsidRPr="007164F8">
        <w:rPr>
          <w:rFonts w:eastAsiaTheme="minorHAnsi" w:cstheme="minorBidi"/>
          <w:i/>
          <w:color w:val="auto"/>
          <w:sz w:val="22"/>
          <w:lang w:eastAsia="en-US" w:bidi="ar-SA"/>
        </w:rPr>
        <w:t>Spodoptera</w:t>
      </w:r>
      <w:proofErr w:type="spellEnd"/>
      <w:r w:rsidR="006B3BD9" w:rsidRPr="007164F8">
        <w:rPr>
          <w:rFonts w:eastAsiaTheme="minorHAnsi" w:cstheme="minorBidi"/>
          <w:i/>
          <w:color w:val="auto"/>
          <w:sz w:val="22"/>
          <w:lang w:eastAsia="en-US" w:bidi="ar-SA"/>
        </w:rPr>
        <w:t xml:space="preserve"> </w:t>
      </w:r>
      <w:proofErr w:type="spellStart"/>
      <w:r w:rsidR="006B3BD9" w:rsidRPr="007164F8">
        <w:rPr>
          <w:rFonts w:eastAsiaTheme="minorHAnsi" w:cstheme="minorBidi"/>
          <w:i/>
          <w:color w:val="auto"/>
          <w:sz w:val="22"/>
          <w:lang w:eastAsia="en-US" w:bidi="ar-SA"/>
        </w:rPr>
        <w:t>littoralis</w:t>
      </w:r>
      <w:proofErr w:type="spellEnd"/>
      <w:r w:rsidR="006B3BD9" w:rsidRPr="007164F8">
        <w:rPr>
          <w:rFonts w:eastAsiaTheme="minorHAnsi" w:cstheme="minorBidi"/>
          <w:color w:val="auto"/>
          <w:sz w:val="22"/>
          <w:lang w:eastAsia="en-US" w:bidi="ar-SA"/>
        </w:rPr>
        <w:t xml:space="preserve"> by </w:t>
      </w:r>
      <w:proofErr w:type="spellStart"/>
      <w:r w:rsidR="006B3BD9" w:rsidRPr="007164F8">
        <w:rPr>
          <w:rFonts w:eastAsiaTheme="minorHAnsi" w:cstheme="minorBidi"/>
          <w:color w:val="auto"/>
          <w:sz w:val="22"/>
          <w:lang w:eastAsia="en-US" w:bidi="ar-SA"/>
        </w:rPr>
        <w:t>SpliMNPV</w:t>
      </w:r>
      <w:proofErr w:type="spellEnd"/>
      <w:r w:rsidR="006B3BD9">
        <w:rPr>
          <w:rFonts w:eastAsiaTheme="minorHAnsi" w:cstheme="minorBidi"/>
          <w:color w:val="auto"/>
          <w:sz w:val="22"/>
          <w:lang w:eastAsia="en-US" w:bidi="ar-SA"/>
        </w:rPr>
        <w:t xml:space="preserve"> alone or in presence of extract E17 at two concentrations (0.5% and 0.1%). Two viral concentrations were applied. </w:t>
      </w:r>
      <w:r w:rsidRPr="00732F09">
        <w:rPr>
          <w:rFonts w:eastAsiaTheme="minorHAnsi" w:cstheme="minorBidi"/>
          <w:color w:val="auto"/>
          <w:sz w:val="22"/>
          <w:lang w:eastAsia="en-US" w:bidi="ar-SA"/>
        </w:rPr>
        <w:t xml:space="preserve">The mortality obtained is indicated above the bars. The error bars indicated standard </w:t>
      </w:r>
      <w:r>
        <w:rPr>
          <w:rFonts w:eastAsiaTheme="minorHAnsi" w:cstheme="minorBidi"/>
          <w:color w:val="auto"/>
          <w:sz w:val="22"/>
          <w:lang w:eastAsia="en-US" w:bidi="ar-SA"/>
        </w:rPr>
        <w:t>deviation</w:t>
      </w:r>
      <w:r w:rsidRPr="00732F09">
        <w:rPr>
          <w:rFonts w:eastAsiaTheme="minorHAnsi" w:cstheme="minorBidi"/>
          <w:color w:val="auto"/>
          <w:sz w:val="22"/>
          <w:lang w:eastAsia="en-US" w:bidi="ar-SA"/>
        </w:rPr>
        <w:t>.</w:t>
      </w:r>
    </w:p>
    <w:p w:rsidR="001620C5" w:rsidRDefault="001620C5">
      <w:pPr>
        <w:rPr>
          <w:rFonts w:ascii="Palatino Linotype" w:hAnsi="Palatino Linotype"/>
          <w:lang w:val="en-US"/>
        </w:rPr>
      </w:pPr>
    </w:p>
    <w:p w:rsidR="006B3BD9" w:rsidRDefault="006B3BD9">
      <w:pPr>
        <w:rPr>
          <w:rFonts w:ascii="Palatino Linotype" w:hAnsi="Palatino Linotype"/>
          <w:lang w:val="en-US"/>
        </w:rPr>
      </w:pPr>
    </w:p>
    <w:p w:rsidR="006B3BD9" w:rsidRPr="001620C5" w:rsidRDefault="006B3BD9">
      <w:pPr>
        <w:rPr>
          <w:rFonts w:ascii="Palatino Linotype" w:hAnsi="Palatino Linotype"/>
          <w:lang w:val="en-US"/>
        </w:rPr>
      </w:pPr>
    </w:p>
    <w:sectPr w:rsidR="006B3BD9" w:rsidRPr="00162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C5"/>
    <w:rsid w:val="00130BB7"/>
    <w:rsid w:val="001620C5"/>
    <w:rsid w:val="0018404F"/>
    <w:rsid w:val="00283F5D"/>
    <w:rsid w:val="002F431C"/>
    <w:rsid w:val="003608A6"/>
    <w:rsid w:val="00453446"/>
    <w:rsid w:val="00453E5D"/>
    <w:rsid w:val="004E5EE5"/>
    <w:rsid w:val="0054095E"/>
    <w:rsid w:val="00600BE0"/>
    <w:rsid w:val="00633FF7"/>
    <w:rsid w:val="006B3BD9"/>
    <w:rsid w:val="006C320C"/>
    <w:rsid w:val="00710CBB"/>
    <w:rsid w:val="007164F8"/>
    <w:rsid w:val="00732F09"/>
    <w:rsid w:val="00740406"/>
    <w:rsid w:val="00795151"/>
    <w:rsid w:val="00813154"/>
    <w:rsid w:val="008C164B"/>
    <w:rsid w:val="008C3CF6"/>
    <w:rsid w:val="00A96747"/>
    <w:rsid w:val="00BD6DF5"/>
    <w:rsid w:val="00CB6EC7"/>
    <w:rsid w:val="00D45BAC"/>
    <w:rsid w:val="00DD5CD5"/>
    <w:rsid w:val="00E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8262-F87F-4DE8-86AA-DABDAA4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5409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31text">
    <w:name w:val="MDPI_3.1_text"/>
    <w:qFormat/>
    <w:rsid w:val="00710CB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Jiménez Moreno</dc:creator>
  <cp:keywords/>
  <dc:description/>
  <cp:lastModifiedBy>Teresa Iturgaiz</cp:lastModifiedBy>
  <cp:revision>2</cp:revision>
  <dcterms:created xsi:type="dcterms:W3CDTF">2024-05-08T17:12:00Z</dcterms:created>
  <dcterms:modified xsi:type="dcterms:W3CDTF">2024-05-08T17:12:00Z</dcterms:modified>
</cp:coreProperties>
</file>