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7618C7" w14:textId="1CC91841" w:rsidR="00B2076A" w:rsidRPr="009E662A" w:rsidRDefault="00B2076A" w:rsidP="00B2076A">
      <w:pPr>
        <w:autoSpaceDE w:val="0"/>
        <w:autoSpaceDN w:val="0"/>
        <w:adjustRightInd w:val="0"/>
        <w:spacing w:after="240" w:line="360" w:lineRule="auto"/>
        <w:jc w:val="both"/>
        <w:rPr>
          <w:rFonts w:asciiTheme="majorHAnsi" w:hAnsiTheme="majorHAnsi" w:cstheme="majorHAnsi"/>
          <w:b/>
          <w:bCs/>
          <w:u w:val="single"/>
          <w:lang w:val="en-US"/>
        </w:rPr>
      </w:pPr>
      <w:bookmarkStart w:id="0" w:name="_GoBack"/>
      <w:bookmarkEnd w:id="0"/>
      <w:r w:rsidRPr="009E662A">
        <w:rPr>
          <w:rFonts w:asciiTheme="majorHAnsi" w:hAnsiTheme="majorHAnsi" w:cstheme="majorHAnsi"/>
          <w:b/>
          <w:bCs/>
          <w:u w:val="single"/>
          <w:lang w:val="en-US"/>
        </w:rPr>
        <w:t xml:space="preserve">Supplementary </w:t>
      </w:r>
      <w:r w:rsidR="00AE46D2" w:rsidRPr="009E662A">
        <w:rPr>
          <w:rFonts w:asciiTheme="majorHAnsi" w:hAnsiTheme="majorHAnsi" w:cstheme="majorHAnsi"/>
          <w:b/>
          <w:bCs/>
          <w:u w:val="single"/>
          <w:lang w:val="en-US"/>
        </w:rPr>
        <w:t>Information</w:t>
      </w:r>
      <w:r w:rsidRPr="009E662A">
        <w:rPr>
          <w:rFonts w:asciiTheme="majorHAnsi" w:hAnsiTheme="majorHAnsi" w:cstheme="majorHAnsi"/>
          <w:b/>
          <w:bCs/>
          <w:u w:val="single"/>
          <w:lang w:val="en-US"/>
        </w:rPr>
        <w:t>: Towards Cooling Concrete.</w:t>
      </w:r>
    </w:p>
    <w:p w14:paraId="53A15E70" w14:textId="703FFCEB" w:rsidR="00B2076A" w:rsidRPr="009E662A" w:rsidRDefault="00B2076A" w:rsidP="00B2076A">
      <w:pPr>
        <w:widowControl/>
        <w:pBdr>
          <w:top w:val="nil"/>
          <w:left w:val="nil"/>
          <w:bottom w:val="nil"/>
          <w:right w:val="nil"/>
          <w:between w:val="nil"/>
        </w:pBdr>
        <w:spacing w:after="240" w:line="360" w:lineRule="auto"/>
        <w:jc w:val="both"/>
        <w:rPr>
          <w:rFonts w:asciiTheme="majorHAnsi" w:hAnsiTheme="majorHAnsi" w:cstheme="majorHAnsi"/>
          <w:b/>
          <w:color w:val="000000"/>
          <w:lang w:val="en-US"/>
        </w:rPr>
      </w:pPr>
      <w:r w:rsidRPr="009E662A">
        <w:rPr>
          <w:rFonts w:asciiTheme="majorHAnsi" w:hAnsiTheme="majorHAnsi" w:cstheme="majorHAnsi"/>
          <w:b/>
          <w:color w:val="000000"/>
          <w:lang w:val="en-US"/>
        </w:rPr>
        <w:t>Materials and Methods</w:t>
      </w:r>
    </w:p>
    <w:p w14:paraId="70B0C7D9" w14:textId="20B9A1E9" w:rsidR="00B2076A" w:rsidRPr="009E662A" w:rsidRDefault="009E662A" w:rsidP="00B2076A">
      <w:pPr>
        <w:widowControl/>
        <w:pBdr>
          <w:top w:val="nil"/>
          <w:left w:val="nil"/>
          <w:bottom w:val="nil"/>
          <w:right w:val="nil"/>
          <w:between w:val="nil"/>
        </w:pBdr>
        <w:spacing w:line="360" w:lineRule="auto"/>
        <w:rPr>
          <w:rFonts w:asciiTheme="minorHAnsi" w:hAnsiTheme="minorHAnsi" w:cstheme="minorHAnsi"/>
          <w:b/>
          <w:i/>
          <w:iCs/>
          <w:color w:val="000000"/>
          <w:lang w:val="en-US"/>
        </w:rPr>
      </w:pPr>
      <w:r>
        <w:rPr>
          <w:rFonts w:asciiTheme="minorHAnsi" w:hAnsiTheme="minorHAnsi" w:cstheme="minorHAnsi"/>
          <w:b/>
          <w:i/>
          <w:iCs/>
          <w:color w:val="000000"/>
          <w:lang w:val="en-US"/>
        </w:rPr>
        <w:t>S1.</w:t>
      </w:r>
      <w:r>
        <w:rPr>
          <w:rFonts w:asciiTheme="minorHAnsi" w:hAnsiTheme="minorHAnsi" w:cstheme="minorHAnsi"/>
          <w:b/>
          <w:i/>
          <w:iCs/>
          <w:color w:val="000000"/>
          <w:lang w:val="en-US"/>
        </w:rPr>
        <w:tab/>
      </w:r>
      <w:r w:rsidR="00B2076A" w:rsidRPr="009E662A">
        <w:rPr>
          <w:rFonts w:asciiTheme="minorHAnsi" w:hAnsiTheme="minorHAnsi" w:cstheme="minorHAnsi"/>
          <w:b/>
          <w:i/>
          <w:iCs/>
          <w:color w:val="000000"/>
          <w:lang w:val="en-US"/>
        </w:rPr>
        <w:t>Samples used for the experimental characterization.</w:t>
      </w:r>
    </w:p>
    <w:p w14:paraId="48EFD5E1" w14:textId="6B34717F" w:rsidR="00B2076A" w:rsidRPr="009E662A" w:rsidRDefault="00B2076A" w:rsidP="00B2076A">
      <w:pPr>
        <w:pStyle w:val="Els-body-text"/>
        <w:rPr>
          <w:rFonts w:asciiTheme="minorHAnsi" w:hAnsiTheme="minorHAnsi" w:cstheme="minorHAnsi"/>
        </w:rPr>
      </w:pPr>
      <w:r w:rsidRPr="009E662A">
        <w:rPr>
          <w:rFonts w:asciiTheme="minorHAnsi" w:hAnsiTheme="minorHAnsi" w:cstheme="minorHAnsi"/>
        </w:rPr>
        <w:t xml:space="preserve">All samples used in this study for experimental characterization were in powder form. Portlandite (Ca(OH)₂), with a purity exceeding 95%, was obtained from Sigma-Aldrich, while the aluminum-free </w:t>
      </w:r>
      <w:proofErr w:type="spellStart"/>
      <w:r w:rsidRPr="009E662A">
        <w:rPr>
          <w:rFonts w:asciiTheme="minorHAnsi" w:hAnsiTheme="minorHAnsi" w:cstheme="minorHAnsi"/>
        </w:rPr>
        <w:t>tobermorite</w:t>
      </w:r>
      <w:proofErr w:type="spellEnd"/>
      <w:r w:rsidRPr="009E662A">
        <w:rPr>
          <w:rFonts w:asciiTheme="minorHAnsi" w:hAnsiTheme="minorHAnsi" w:cstheme="minorHAnsi"/>
        </w:rPr>
        <w:t xml:space="preserve"> was synthesized following the method outlined in reference </w:t>
      </w:r>
      <w:r w:rsidRPr="009E662A">
        <w:rPr>
          <w:rFonts w:asciiTheme="minorHAnsi" w:hAnsiTheme="minorHAnsi" w:cstheme="minorHAnsi"/>
        </w:rPr>
        <w:fldChar w:fldCharType="begin" w:fldLock="1"/>
      </w:r>
      <w:r w:rsidR="005744BF" w:rsidRPr="009E662A">
        <w:rPr>
          <w:rFonts w:asciiTheme="minorHAnsi" w:hAnsiTheme="minorHAnsi" w:cstheme="minorHAnsi"/>
        </w:rPr>
        <w:instrText xml:space="preserve"> ADDIN ZOTERO_ITEM CSL_CITATION {"citationID":"hdGHay4n","properties":{"formattedCitation":"[1]","plainCitation":"[1]","noteIndex":0},"citationItems":[{"id":"wNnmPMfK/HSVIFnp7","uris":["http://www.mendeley.com/documents/?uuid=bfa81d0f-8088-4ba6-9548-48a28e3b901e"],"itemData":{"DOI":"10.1061/(ASCE)MT.1943-5533.0004486","ISSN":"0899-1561","author":[{"dropping-particle":"","family":"Diez-Garcia","given":"M.","non-dropping-particle":"","parse-names":false,"suffix":""},{"dropping-particle":"","family":"Gaitero","given":"J. J.","non-dropping-particle":"","parse-names":false,"suffix":""},{"dropping-particle":"","family":"Aguirre","given":"F. B.","non-dropping-particle":"","parse-names":false,"suffix":""},{"dropping-particle":"","family":"Erkizia","given":"E.","non-dropping-particle":"","parse-names":false,"suffix":""},{"dropping-particle":"","family":"San-Jose","given":"J. T.","non-dropping-particle":"","parse-names":false,"suffix":""},{"dropping-particle":"","family":"Aymonier","given":"C.","non-dropping-particle":"","parse-names":false,"suffix":""},{"dropping-particle":"","family":"Dolado","given":"J. S.","non-dropping-particle":"","parse-names":false,"suffix":""}],"container-title":"Journal of Materials in Civil Engineering","id":"ITEM-1","issue":"12","issued":{"date-parts":[["2022","12"]]},"title":"Synthesis and Addition of Al-Substituted Tobermorite Particles to Cement Pastes","type":"article-journal","volume":"34"}}],"schema":"https://github.com/citation-style-language/schema/raw/master/csl-citation.json"} </w:instrText>
      </w:r>
      <w:r w:rsidRPr="009E662A">
        <w:rPr>
          <w:rFonts w:asciiTheme="minorHAnsi" w:hAnsiTheme="minorHAnsi" w:cstheme="minorHAnsi"/>
        </w:rPr>
        <w:fldChar w:fldCharType="separate"/>
      </w:r>
      <w:r w:rsidR="005744BF" w:rsidRPr="009E662A">
        <w:rPr>
          <w:rFonts w:asciiTheme="minorHAnsi" w:hAnsiTheme="minorHAnsi" w:cstheme="minorHAnsi"/>
        </w:rPr>
        <w:t>[1]</w:t>
      </w:r>
      <w:r w:rsidRPr="009E662A">
        <w:rPr>
          <w:rFonts w:asciiTheme="minorHAnsi" w:hAnsiTheme="minorHAnsi" w:cstheme="minorHAnsi"/>
        </w:rPr>
        <w:fldChar w:fldCharType="end"/>
      </w:r>
      <w:r w:rsidRPr="009E662A">
        <w:rPr>
          <w:rFonts w:asciiTheme="minorHAnsi" w:hAnsiTheme="minorHAnsi" w:cstheme="minorHAnsi"/>
        </w:rPr>
        <w:t xml:space="preserve">. Regarding the cement clinkers, the study examined white cement (BL I 52.5 R cement) supplied by </w:t>
      </w:r>
      <w:proofErr w:type="spellStart"/>
      <w:r w:rsidRPr="009E662A">
        <w:rPr>
          <w:rFonts w:asciiTheme="minorHAnsi" w:hAnsiTheme="minorHAnsi" w:cstheme="minorHAnsi"/>
        </w:rPr>
        <w:t>Cementos</w:t>
      </w:r>
      <w:proofErr w:type="spellEnd"/>
      <w:r w:rsidRPr="009E662A">
        <w:rPr>
          <w:rFonts w:asciiTheme="minorHAnsi" w:hAnsiTheme="minorHAnsi" w:cstheme="minorHAnsi"/>
        </w:rPr>
        <w:t xml:space="preserve"> Cruz (Spain) and Ordinary Portland Cement (OPC CEM I 52.5 R) provided by </w:t>
      </w:r>
      <w:proofErr w:type="spellStart"/>
      <w:r w:rsidRPr="009E662A">
        <w:rPr>
          <w:rFonts w:asciiTheme="minorHAnsi" w:hAnsiTheme="minorHAnsi" w:cstheme="minorHAnsi"/>
        </w:rPr>
        <w:t>Rezola</w:t>
      </w:r>
      <w:proofErr w:type="spellEnd"/>
      <w:r w:rsidRPr="009E662A">
        <w:rPr>
          <w:rFonts w:asciiTheme="minorHAnsi" w:hAnsiTheme="minorHAnsi" w:cstheme="minorHAnsi"/>
        </w:rPr>
        <w:t>.</w:t>
      </w:r>
      <w:r w:rsidR="000D4BF4" w:rsidRPr="009E662A">
        <w:rPr>
          <w:rFonts w:asciiTheme="minorHAnsi" w:hAnsiTheme="minorHAnsi" w:cstheme="minorHAnsi"/>
        </w:rPr>
        <w:t xml:space="preserve"> </w:t>
      </w:r>
      <w:r w:rsidR="009F45DD" w:rsidRPr="009E662A">
        <w:rPr>
          <w:rFonts w:asciiTheme="minorHAnsi" w:hAnsiTheme="minorHAnsi" w:cstheme="minorHAnsi"/>
        </w:rPr>
        <w:t xml:space="preserve">The oxide compositions of these materials are presented in Table </w:t>
      </w:r>
      <w:r w:rsidR="009E662A">
        <w:rPr>
          <w:rFonts w:asciiTheme="minorHAnsi" w:hAnsiTheme="minorHAnsi" w:cstheme="minorHAnsi"/>
        </w:rPr>
        <w:t>S</w:t>
      </w:r>
      <w:r w:rsidR="009F45DD" w:rsidRPr="009E662A">
        <w:rPr>
          <w:rFonts w:asciiTheme="minorHAnsi" w:hAnsiTheme="minorHAnsi" w:cstheme="minorHAnsi"/>
        </w:rPr>
        <w:t>1.</w:t>
      </w:r>
    </w:p>
    <w:p w14:paraId="39F31CE9" w14:textId="77777777" w:rsidR="00462579" w:rsidRPr="009E662A" w:rsidRDefault="00462579" w:rsidP="00B2076A">
      <w:pPr>
        <w:pStyle w:val="Els-body-text"/>
        <w:rPr>
          <w:rFonts w:asciiTheme="minorHAnsi" w:hAnsiTheme="minorHAnsi" w:cstheme="minorHAnsi"/>
        </w:rPr>
      </w:pPr>
    </w:p>
    <w:p w14:paraId="156E7206" w14:textId="0C8526F6" w:rsidR="00462579" w:rsidRPr="009E662A" w:rsidRDefault="00462579" w:rsidP="00462579">
      <w:pPr>
        <w:pStyle w:val="Descripcin"/>
        <w:keepNext/>
        <w:rPr>
          <w:rFonts w:asciiTheme="minorHAnsi" w:hAnsiTheme="minorHAnsi" w:cstheme="minorHAnsi"/>
          <w:sz w:val="20"/>
        </w:rPr>
      </w:pPr>
      <w:r w:rsidRPr="009E662A">
        <w:rPr>
          <w:rFonts w:asciiTheme="minorHAnsi" w:hAnsiTheme="minorHAnsi" w:cstheme="minorHAnsi"/>
          <w:sz w:val="20"/>
        </w:rPr>
        <w:t xml:space="preserve">Table </w:t>
      </w:r>
      <w:r w:rsidR="009E662A">
        <w:rPr>
          <w:rFonts w:asciiTheme="minorHAnsi" w:hAnsiTheme="minorHAnsi" w:cstheme="minorHAnsi"/>
          <w:sz w:val="20"/>
        </w:rPr>
        <w:t>S</w:t>
      </w:r>
      <w:r w:rsidRPr="009E662A">
        <w:rPr>
          <w:rFonts w:asciiTheme="minorHAnsi" w:hAnsiTheme="minorHAnsi" w:cstheme="minorHAnsi"/>
          <w:sz w:val="20"/>
        </w:rPr>
        <w:fldChar w:fldCharType="begin"/>
      </w:r>
      <w:r w:rsidRPr="009E662A">
        <w:rPr>
          <w:rFonts w:asciiTheme="minorHAnsi" w:hAnsiTheme="minorHAnsi" w:cstheme="minorHAnsi"/>
          <w:sz w:val="20"/>
        </w:rPr>
        <w:instrText xml:space="preserve"> SEQ Table \* ARABIC </w:instrText>
      </w:r>
      <w:r w:rsidRPr="009E662A">
        <w:rPr>
          <w:rFonts w:asciiTheme="minorHAnsi" w:hAnsiTheme="minorHAnsi" w:cstheme="minorHAnsi"/>
          <w:sz w:val="20"/>
        </w:rPr>
        <w:fldChar w:fldCharType="separate"/>
      </w:r>
      <w:r w:rsidRPr="009E662A">
        <w:rPr>
          <w:rFonts w:asciiTheme="minorHAnsi" w:hAnsiTheme="minorHAnsi" w:cstheme="minorHAnsi"/>
          <w:noProof/>
          <w:sz w:val="20"/>
        </w:rPr>
        <w:t>1</w:t>
      </w:r>
      <w:r w:rsidRPr="009E662A">
        <w:rPr>
          <w:rFonts w:asciiTheme="minorHAnsi" w:hAnsiTheme="minorHAnsi" w:cstheme="minorHAnsi"/>
          <w:sz w:val="20"/>
        </w:rPr>
        <w:fldChar w:fldCharType="end"/>
      </w:r>
      <w:r w:rsidRPr="009E662A">
        <w:rPr>
          <w:rFonts w:asciiTheme="minorHAnsi" w:hAnsiTheme="minorHAnsi" w:cstheme="minorHAnsi"/>
          <w:sz w:val="20"/>
        </w:rPr>
        <w:t>. Oxide Composition of Materials (</w:t>
      </w:r>
      <w:proofErr w:type="spellStart"/>
      <w:r w:rsidRPr="009E662A">
        <w:rPr>
          <w:rFonts w:asciiTheme="minorHAnsi" w:hAnsiTheme="minorHAnsi" w:cstheme="minorHAnsi"/>
          <w:sz w:val="20"/>
        </w:rPr>
        <w:t>wt</w:t>
      </w:r>
      <w:proofErr w:type="spellEnd"/>
      <w:r w:rsidRPr="009E662A">
        <w:rPr>
          <w:rFonts w:asciiTheme="minorHAnsi" w:hAnsiTheme="minorHAnsi" w:cstheme="minorHAnsi"/>
          <w:sz w:val="20"/>
        </w:rPr>
        <w:t xml:space="preserve"> %)</w:t>
      </w:r>
    </w:p>
    <w:tbl>
      <w:tblPr>
        <w:tblStyle w:val="Tablaconcuadrcula"/>
        <w:tblW w:w="0" w:type="auto"/>
        <w:jc w:val="center"/>
        <w:tblLook w:val="04A0" w:firstRow="1" w:lastRow="0" w:firstColumn="1" w:lastColumn="0" w:noHBand="0" w:noVBand="1"/>
      </w:tblPr>
      <w:tblGrid>
        <w:gridCol w:w="1168"/>
        <w:gridCol w:w="672"/>
        <w:gridCol w:w="654"/>
        <w:gridCol w:w="676"/>
        <w:gridCol w:w="634"/>
        <w:gridCol w:w="621"/>
        <w:gridCol w:w="672"/>
        <w:gridCol w:w="648"/>
        <w:gridCol w:w="571"/>
        <w:gridCol w:w="571"/>
        <w:gridCol w:w="628"/>
        <w:gridCol w:w="709"/>
      </w:tblGrid>
      <w:tr w:rsidR="009F45DD" w:rsidRPr="009E662A" w14:paraId="6C91967C" w14:textId="77777777" w:rsidTr="009F45DD">
        <w:trPr>
          <w:jc w:val="center"/>
        </w:trPr>
        <w:tc>
          <w:tcPr>
            <w:tcW w:w="0" w:type="auto"/>
            <w:noWrap/>
            <w:vAlign w:val="center"/>
            <w:hideMark/>
          </w:tcPr>
          <w:p w14:paraId="25DF8704" w14:textId="0EA39E98" w:rsidR="009F45DD" w:rsidRPr="009E662A" w:rsidRDefault="000D4BF4" w:rsidP="009F45DD">
            <w:pPr>
              <w:widowControl/>
              <w:rPr>
                <w:rFonts w:asciiTheme="minorHAnsi" w:eastAsia="Times New Roman" w:hAnsiTheme="minorHAnsi" w:cstheme="minorHAnsi"/>
                <w:b/>
                <w:bCs/>
                <w:color w:val="000000"/>
                <w:lang w:val="es-ES" w:eastAsia="es-ES"/>
              </w:rPr>
            </w:pPr>
            <w:r w:rsidRPr="009E662A">
              <w:rPr>
                <w:rFonts w:asciiTheme="minorHAnsi" w:eastAsia="Times New Roman" w:hAnsiTheme="minorHAnsi" w:cstheme="minorHAnsi"/>
                <w:b/>
                <w:bCs/>
                <w:color w:val="000000"/>
                <w:lang w:val="es-ES" w:eastAsia="es-ES"/>
              </w:rPr>
              <w:t>M</w:t>
            </w:r>
            <w:r w:rsidR="009F45DD" w:rsidRPr="009E662A">
              <w:rPr>
                <w:rFonts w:asciiTheme="minorHAnsi" w:eastAsia="Times New Roman" w:hAnsiTheme="minorHAnsi" w:cstheme="minorHAnsi"/>
                <w:b/>
                <w:bCs/>
                <w:color w:val="000000"/>
                <w:lang w:val="es-ES" w:eastAsia="es-ES"/>
              </w:rPr>
              <w:t>aterial</w:t>
            </w:r>
          </w:p>
        </w:tc>
        <w:tc>
          <w:tcPr>
            <w:tcW w:w="0" w:type="auto"/>
            <w:noWrap/>
            <w:vAlign w:val="center"/>
            <w:hideMark/>
          </w:tcPr>
          <w:p w14:paraId="0B4B6C2A" w14:textId="77777777" w:rsidR="009F45DD" w:rsidRPr="009E662A" w:rsidRDefault="009F45DD" w:rsidP="009F45DD">
            <w:pPr>
              <w:widowControl/>
              <w:rPr>
                <w:rFonts w:asciiTheme="minorHAnsi" w:eastAsia="Times New Roman" w:hAnsiTheme="minorHAnsi" w:cstheme="minorHAnsi"/>
                <w:b/>
                <w:bCs/>
                <w:color w:val="000000"/>
                <w:lang w:val="es-ES" w:eastAsia="es-ES"/>
              </w:rPr>
            </w:pPr>
            <w:r w:rsidRPr="009E662A">
              <w:rPr>
                <w:rFonts w:asciiTheme="minorHAnsi" w:eastAsia="Times New Roman" w:hAnsiTheme="minorHAnsi" w:cstheme="minorHAnsi"/>
                <w:b/>
                <w:bCs/>
                <w:color w:val="000000"/>
                <w:lang w:val="es-ES" w:eastAsia="es-ES"/>
              </w:rPr>
              <w:t>SiO</w:t>
            </w:r>
            <w:r w:rsidRPr="009E662A">
              <w:rPr>
                <w:rFonts w:asciiTheme="minorHAnsi" w:eastAsia="Times New Roman" w:hAnsiTheme="minorHAnsi" w:cstheme="minorHAnsi"/>
                <w:b/>
                <w:bCs/>
                <w:color w:val="000000"/>
                <w:vertAlign w:val="subscript"/>
                <w:lang w:val="es-ES" w:eastAsia="es-ES"/>
              </w:rPr>
              <w:t>2</w:t>
            </w:r>
          </w:p>
        </w:tc>
        <w:tc>
          <w:tcPr>
            <w:tcW w:w="0" w:type="auto"/>
            <w:noWrap/>
            <w:vAlign w:val="center"/>
            <w:hideMark/>
          </w:tcPr>
          <w:p w14:paraId="67813436" w14:textId="77777777" w:rsidR="009F45DD" w:rsidRPr="009E662A" w:rsidRDefault="009F45DD" w:rsidP="009F45DD">
            <w:pPr>
              <w:widowControl/>
              <w:rPr>
                <w:rFonts w:asciiTheme="minorHAnsi" w:eastAsia="Times New Roman" w:hAnsiTheme="minorHAnsi" w:cstheme="minorHAnsi"/>
                <w:b/>
                <w:bCs/>
                <w:color w:val="000000"/>
                <w:lang w:val="es-ES" w:eastAsia="es-ES"/>
              </w:rPr>
            </w:pPr>
            <w:r w:rsidRPr="009E662A">
              <w:rPr>
                <w:rFonts w:asciiTheme="minorHAnsi" w:eastAsia="Times New Roman" w:hAnsiTheme="minorHAnsi" w:cstheme="minorHAnsi"/>
                <w:b/>
                <w:bCs/>
                <w:color w:val="000000"/>
                <w:lang w:val="es-ES" w:eastAsia="es-ES"/>
              </w:rPr>
              <w:t>Al</w:t>
            </w:r>
            <w:r w:rsidRPr="009E662A">
              <w:rPr>
                <w:rFonts w:asciiTheme="minorHAnsi" w:eastAsia="Times New Roman" w:hAnsiTheme="minorHAnsi" w:cstheme="minorHAnsi"/>
                <w:b/>
                <w:bCs/>
                <w:color w:val="000000"/>
                <w:vertAlign w:val="subscript"/>
                <w:lang w:val="es-ES" w:eastAsia="es-ES"/>
              </w:rPr>
              <w:t>2</w:t>
            </w:r>
            <w:r w:rsidRPr="009E662A">
              <w:rPr>
                <w:rFonts w:asciiTheme="minorHAnsi" w:eastAsia="Times New Roman" w:hAnsiTheme="minorHAnsi" w:cstheme="minorHAnsi"/>
                <w:b/>
                <w:bCs/>
                <w:color w:val="000000"/>
                <w:lang w:val="es-ES" w:eastAsia="es-ES"/>
              </w:rPr>
              <w:t>O</w:t>
            </w:r>
            <w:r w:rsidRPr="009E662A">
              <w:rPr>
                <w:rFonts w:asciiTheme="minorHAnsi" w:eastAsia="Times New Roman" w:hAnsiTheme="minorHAnsi" w:cstheme="minorHAnsi"/>
                <w:b/>
                <w:bCs/>
                <w:color w:val="000000"/>
                <w:vertAlign w:val="subscript"/>
                <w:lang w:val="es-ES" w:eastAsia="es-ES"/>
              </w:rPr>
              <w:t>3</w:t>
            </w:r>
          </w:p>
        </w:tc>
        <w:tc>
          <w:tcPr>
            <w:tcW w:w="0" w:type="auto"/>
            <w:noWrap/>
            <w:vAlign w:val="center"/>
            <w:hideMark/>
          </w:tcPr>
          <w:p w14:paraId="62BCFB38" w14:textId="77777777" w:rsidR="009F45DD" w:rsidRPr="009E662A" w:rsidRDefault="009F45DD" w:rsidP="009F45DD">
            <w:pPr>
              <w:widowControl/>
              <w:rPr>
                <w:rFonts w:asciiTheme="minorHAnsi" w:eastAsia="Times New Roman" w:hAnsiTheme="minorHAnsi" w:cstheme="minorHAnsi"/>
                <w:b/>
                <w:bCs/>
                <w:color w:val="000000"/>
                <w:lang w:val="es-ES" w:eastAsia="es-ES"/>
              </w:rPr>
            </w:pPr>
            <w:r w:rsidRPr="009E662A">
              <w:rPr>
                <w:rFonts w:asciiTheme="minorHAnsi" w:eastAsia="Times New Roman" w:hAnsiTheme="minorHAnsi" w:cstheme="minorHAnsi"/>
                <w:b/>
                <w:bCs/>
                <w:color w:val="000000"/>
                <w:lang w:val="es-ES" w:eastAsia="es-ES"/>
              </w:rPr>
              <w:t>Fe</w:t>
            </w:r>
            <w:r w:rsidRPr="009E662A">
              <w:rPr>
                <w:rFonts w:asciiTheme="minorHAnsi" w:eastAsia="Times New Roman" w:hAnsiTheme="minorHAnsi" w:cstheme="minorHAnsi"/>
                <w:b/>
                <w:bCs/>
                <w:color w:val="000000"/>
                <w:vertAlign w:val="subscript"/>
                <w:lang w:val="es-ES" w:eastAsia="es-ES"/>
              </w:rPr>
              <w:t>2</w:t>
            </w:r>
            <w:r w:rsidRPr="009E662A">
              <w:rPr>
                <w:rFonts w:asciiTheme="minorHAnsi" w:eastAsia="Times New Roman" w:hAnsiTheme="minorHAnsi" w:cstheme="minorHAnsi"/>
                <w:b/>
                <w:bCs/>
                <w:color w:val="000000"/>
                <w:lang w:val="es-ES" w:eastAsia="es-ES"/>
              </w:rPr>
              <w:t>O</w:t>
            </w:r>
            <w:r w:rsidRPr="009E662A">
              <w:rPr>
                <w:rFonts w:asciiTheme="minorHAnsi" w:eastAsia="Times New Roman" w:hAnsiTheme="minorHAnsi" w:cstheme="minorHAnsi"/>
                <w:b/>
                <w:bCs/>
                <w:color w:val="000000"/>
                <w:vertAlign w:val="subscript"/>
                <w:lang w:val="es-ES" w:eastAsia="es-ES"/>
              </w:rPr>
              <w:t>3</w:t>
            </w:r>
          </w:p>
        </w:tc>
        <w:tc>
          <w:tcPr>
            <w:tcW w:w="0" w:type="auto"/>
            <w:noWrap/>
            <w:vAlign w:val="center"/>
            <w:hideMark/>
          </w:tcPr>
          <w:p w14:paraId="06FE7A00" w14:textId="77777777" w:rsidR="009F45DD" w:rsidRPr="009E662A" w:rsidRDefault="009F45DD" w:rsidP="009F45DD">
            <w:pPr>
              <w:widowControl/>
              <w:rPr>
                <w:rFonts w:asciiTheme="minorHAnsi" w:eastAsia="Times New Roman" w:hAnsiTheme="minorHAnsi" w:cstheme="minorHAnsi"/>
                <w:b/>
                <w:bCs/>
                <w:color w:val="000000"/>
                <w:lang w:val="es-ES" w:eastAsia="es-ES"/>
              </w:rPr>
            </w:pPr>
            <w:proofErr w:type="spellStart"/>
            <w:r w:rsidRPr="009E662A">
              <w:rPr>
                <w:rFonts w:asciiTheme="minorHAnsi" w:eastAsia="Times New Roman" w:hAnsiTheme="minorHAnsi" w:cstheme="minorHAnsi"/>
                <w:b/>
                <w:bCs/>
                <w:color w:val="000000"/>
                <w:lang w:val="es-ES" w:eastAsia="es-ES"/>
              </w:rPr>
              <w:t>MnO</w:t>
            </w:r>
            <w:proofErr w:type="spellEnd"/>
          </w:p>
        </w:tc>
        <w:tc>
          <w:tcPr>
            <w:tcW w:w="0" w:type="auto"/>
            <w:noWrap/>
            <w:vAlign w:val="center"/>
            <w:hideMark/>
          </w:tcPr>
          <w:p w14:paraId="6B9AFFA1" w14:textId="77777777" w:rsidR="009F45DD" w:rsidRPr="009E662A" w:rsidRDefault="009F45DD" w:rsidP="009F45DD">
            <w:pPr>
              <w:widowControl/>
              <w:rPr>
                <w:rFonts w:asciiTheme="minorHAnsi" w:eastAsia="Times New Roman" w:hAnsiTheme="minorHAnsi" w:cstheme="minorHAnsi"/>
                <w:b/>
                <w:bCs/>
                <w:color w:val="000000"/>
                <w:lang w:val="es-ES" w:eastAsia="es-ES"/>
              </w:rPr>
            </w:pPr>
            <w:r w:rsidRPr="009E662A">
              <w:rPr>
                <w:rFonts w:asciiTheme="minorHAnsi" w:eastAsia="Times New Roman" w:hAnsiTheme="minorHAnsi" w:cstheme="minorHAnsi"/>
                <w:b/>
                <w:bCs/>
                <w:color w:val="000000"/>
                <w:lang w:val="es-ES" w:eastAsia="es-ES"/>
              </w:rPr>
              <w:t>MgO</w:t>
            </w:r>
          </w:p>
        </w:tc>
        <w:tc>
          <w:tcPr>
            <w:tcW w:w="0" w:type="auto"/>
            <w:noWrap/>
            <w:vAlign w:val="center"/>
            <w:hideMark/>
          </w:tcPr>
          <w:p w14:paraId="344DB515" w14:textId="77777777" w:rsidR="009F45DD" w:rsidRPr="009E662A" w:rsidRDefault="009F45DD" w:rsidP="009F45DD">
            <w:pPr>
              <w:widowControl/>
              <w:rPr>
                <w:rFonts w:asciiTheme="minorHAnsi" w:eastAsia="Times New Roman" w:hAnsiTheme="minorHAnsi" w:cstheme="minorHAnsi"/>
                <w:b/>
                <w:bCs/>
                <w:color w:val="000000"/>
                <w:lang w:val="es-ES" w:eastAsia="es-ES"/>
              </w:rPr>
            </w:pPr>
            <w:proofErr w:type="spellStart"/>
            <w:r w:rsidRPr="009E662A">
              <w:rPr>
                <w:rFonts w:asciiTheme="minorHAnsi" w:eastAsia="Times New Roman" w:hAnsiTheme="minorHAnsi" w:cstheme="minorHAnsi"/>
                <w:b/>
                <w:bCs/>
                <w:color w:val="000000"/>
                <w:lang w:val="es-ES" w:eastAsia="es-ES"/>
              </w:rPr>
              <w:t>CaO</w:t>
            </w:r>
            <w:proofErr w:type="spellEnd"/>
          </w:p>
        </w:tc>
        <w:tc>
          <w:tcPr>
            <w:tcW w:w="0" w:type="auto"/>
            <w:noWrap/>
            <w:vAlign w:val="center"/>
            <w:hideMark/>
          </w:tcPr>
          <w:p w14:paraId="2428A831" w14:textId="77777777" w:rsidR="009F45DD" w:rsidRPr="009E662A" w:rsidRDefault="009F45DD" w:rsidP="009F45DD">
            <w:pPr>
              <w:widowControl/>
              <w:rPr>
                <w:rFonts w:asciiTheme="minorHAnsi" w:eastAsia="Times New Roman" w:hAnsiTheme="minorHAnsi" w:cstheme="minorHAnsi"/>
                <w:b/>
                <w:bCs/>
                <w:color w:val="000000"/>
                <w:lang w:val="es-ES" w:eastAsia="es-ES"/>
              </w:rPr>
            </w:pPr>
            <w:r w:rsidRPr="009E662A">
              <w:rPr>
                <w:rFonts w:asciiTheme="minorHAnsi" w:eastAsia="Times New Roman" w:hAnsiTheme="minorHAnsi" w:cstheme="minorHAnsi"/>
                <w:b/>
                <w:bCs/>
                <w:color w:val="000000"/>
                <w:lang w:val="es-ES" w:eastAsia="es-ES"/>
              </w:rPr>
              <w:t>Na</w:t>
            </w:r>
            <w:r w:rsidRPr="009E662A">
              <w:rPr>
                <w:rFonts w:asciiTheme="minorHAnsi" w:eastAsia="Times New Roman" w:hAnsiTheme="minorHAnsi" w:cstheme="minorHAnsi"/>
                <w:b/>
                <w:bCs/>
                <w:color w:val="000000"/>
                <w:vertAlign w:val="subscript"/>
                <w:lang w:val="es-ES" w:eastAsia="es-ES"/>
              </w:rPr>
              <w:t>2</w:t>
            </w:r>
            <w:r w:rsidRPr="009E662A">
              <w:rPr>
                <w:rFonts w:asciiTheme="minorHAnsi" w:eastAsia="Times New Roman" w:hAnsiTheme="minorHAnsi" w:cstheme="minorHAnsi"/>
                <w:b/>
                <w:bCs/>
                <w:color w:val="000000"/>
                <w:lang w:val="es-ES" w:eastAsia="es-ES"/>
              </w:rPr>
              <w:t>O</w:t>
            </w:r>
          </w:p>
        </w:tc>
        <w:tc>
          <w:tcPr>
            <w:tcW w:w="0" w:type="auto"/>
            <w:noWrap/>
            <w:vAlign w:val="center"/>
            <w:hideMark/>
          </w:tcPr>
          <w:p w14:paraId="46C9372B" w14:textId="77777777" w:rsidR="009F45DD" w:rsidRPr="009E662A" w:rsidRDefault="009F45DD" w:rsidP="009F45DD">
            <w:pPr>
              <w:widowControl/>
              <w:rPr>
                <w:rFonts w:asciiTheme="minorHAnsi" w:eastAsia="Times New Roman" w:hAnsiTheme="minorHAnsi" w:cstheme="minorHAnsi"/>
                <w:b/>
                <w:bCs/>
                <w:color w:val="000000"/>
                <w:lang w:val="es-ES" w:eastAsia="es-ES"/>
              </w:rPr>
            </w:pPr>
            <w:r w:rsidRPr="009E662A">
              <w:rPr>
                <w:rFonts w:asciiTheme="minorHAnsi" w:eastAsia="Times New Roman" w:hAnsiTheme="minorHAnsi" w:cstheme="minorHAnsi"/>
                <w:b/>
                <w:bCs/>
                <w:color w:val="000000"/>
                <w:lang w:val="es-ES" w:eastAsia="es-ES"/>
              </w:rPr>
              <w:t>K</w:t>
            </w:r>
            <w:r w:rsidRPr="009E662A">
              <w:rPr>
                <w:rFonts w:asciiTheme="minorHAnsi" w:eastAsia="Times New Roman" w:hAnsiTheme="minorHAnsi" w:cstheme="minorHAnsi"/>
                <w:b/>
                <w:bCs/>
                <w:color w:val="000000"/>
                <w:vertAlign w:val="subscript"/>
                <w:lang w:val="es-ES" w:eastAsia="es-ES"/>
              </w:rPr>
              <w:t>2</w:t>
            </w:r>
            <w:r w:rsidRPr="009E662A">
              <w:rPr>
                <w:rFonts w:asciiTheme="minorHAnsi" w:eastAsia="Times New Roman" w:hAnsiTheme="minorHAnsi" w:cstheme="minorHAnsi"/>
                <w:b/>
                <w:bCs/>
                <w:color w:val="000000"/>
                <w:lang w:val="es-ES" w:eastAsia="es-ES"/>
              </w:rPr>
              <w:t>O</w:t>
            </w:r>
          </w:p>
        </w:tc>
        <w:tc>
          <w:tcPr>
            <w:tcW w:w="0" w:type="auto"/>
            <w:noWrap/>
            <w:vAlign w:val="center"/>
            <w:hideMark/>
          </w:tcPr>
          <w:p w14:paraId="30563E85" w14:textId="77777777" w:rsidR="009F45DD" w:rsidRPr="009E662A" w:rsidRDefault="009F45DD" w:rsidP="009F45DD">
            <w:pPr>
              <w:widowControl/>
              <w:rPr>
                <w:rFonts w:asciiTheme="minorHAnsi" w:eastAsia="Times New Roman" w:hAnsiTheme="minorHAnsi" w:cstheme="minorHAnsi"/>
                <w:b/>
                <w:bCs/>
                <w:color w:val="000000"/>
                <w:lang w:val="es-ES" w:eastAsia="es-ES"/>
              </w:rPr>
            </w:pPr>
            <w:r w:rsidRPr="009E662A">
              <w:rPr>
                <w:rFonts w:asciiTheme="minorHAnsi" w:eastAsia="Times New Roman" w:hAnsiTheme="minorHAnsi" w:cstheme="minorHAnsi"/>
                <w:b/>
                <w:bCs/>
                <w:color w:val="000000"/>
                <w:lang w:val="es-ES" w:eastAsia="es-ES"/>
              </w:rPr>
              <w:t>Ti</w:t>
            </w:r>
            <w:r w:rsidRPr="009E662A">
              <w:rPr>
                <w:rFonts w:asciiTheme="minorHAnsi" w:eastAsia="Times New Roman" w:hAnsiTheme="minorHAnsi" w:cstheme="minorHAnsi"/>
                <w:b/>
                <w:bCs/>
                <w:color w:val="000000"/>
                <w:vertAlign w:val="subscript"/>
                <w:lang w:val="es-ES" w:eastAsia="es-ES"/>
              </w:rPr>
              <w:t>2</w:t>
            </w:r>
            <w:r w:rsidRPr="009E662A">
              <w:rPr>
                <w:rFonts w:asciiTheme="minorHAnsi" w:eastAsia="Times New Roman" w:hAnsiTheme="minorHAnsi" w:cstheme="minorHAnsi"/>
                <w:b/>
                <w:bCs/>
                <w:color w:val="000000"/>
                <w:lang w:val="es-ES" w:eastAsia="es-ES"/>
              </w:rPr>
              <w:t>O</w:t>
            </w:r>
          </w:p>
        </w:tc>
        <w:tc>
          <w:tcPr>
            <w:tcW w:w="628" w:type="dxa"/>
            <w:noWrap/>
            <w:vAlign w:val="center"/>
            <w:hideMark/>
          </w:tcPr>
          <w:p w14:paraId="77A93C3F" w14:textId="77777777" w:rsidR="009F45DD" w:rsidRPr="009E662A" w:rsidRDefault="009F45DD" w:rsidP="009F45DD">
            <w:pPr>
              <w:widowControl/>
              <w:rPr>
                <w:rFonts w:asciiTheme="minorHAnsi" w:eastAsia="Times New Roman" w:hAnsiTheme="minorHAnsi" w:cstheme="minorHAnsi"/>
                <w:b/>
                <w:bCs/>
                <w:color w:val="000000"/>
                <w:lang w:val="es-ES" w:eastAsia="es-ES"/>
              </w:rPr>
            </w:pPr>
            <w:r w:rsidRPr="009E662A">
              <w:rPr>
                <w:rFonts w:asciiTheme="minorHAnsi" w:eastAsia="Times New Roman" w:hAnsiTheme="minorHAnsi" w:cstheme="minorHAnsi"/>
                <w:b/>
                <w:bCs/>
                <w:color w:val="000000"/>
                <w:lang w:val="es-ES" w:eastAsia="es-ES"/>
              </w:rPr>
              <w:t>P</w:t>
            </w:r>
            <w:r w:rsidRPr="009E662A">
              <w:rPr>
                <w:rFonts w:asciiTheme="minorHAnsi" w:eastAsia="Times New Roman" w:hAnsiTheme="minorHAnsi" w:cstheme="minorHAnsi"/>
                <w:b/>
                <w:bCs/>
                <w:color w:val="000000"/>
                <w:vertAlign w:val="subscript"/>
                <w:lang w:val="es-ES" w:eastAsia="es-ES"/>
              </w:rPr>
              <w:t>2</w:t>
            </w:r>
            <w:r w:rsidRPr="009E662A">
              <w:rPr>
                <w:rFonts w:asciiTheme="minorHAnsi" w:eastAsia="Times New Roman" w:hAnsiTheme="minorHAnsi" w:cstheme="minorHAnsi"/>
                <w:b/>
                <w:bCs/>
                <w:color w:val="000000"/>
                <w:lang w:val="es-ES" w:eastAsia="es-ES"/>
              </w:rPr>
              <w:t>O</w:t>
            </w:r>
            <w:r w:rsidRPr="009E662A">
              <w:rPr>
                <w:rFonts w:asciiTheme="minorHAnsi" w:eastAsia="Times New Roman" w:hAnsiTheme="minorHAnsi" w:cstheme="minorHAnsi"/>
                <w:b/>
                <w:bCs/>
                <w:color w:val="000000"/>
                <w:vertAlign w:val="subscript"/>
                <w:lang w:val="es-ES" w:eastAsia="es-ES"/>
              </w:rPr>
              <w:t>5</w:t>
            </w:r>
          </w:p>
        </w:tc>
        <w:tc>
          <w:tcPr>
            <w:tcW w:w="709" w:type="dxa"/>
            <w:noWrap/>
            <w:vAlign w:val="center"/>
            <w:hideMark/>
          </w:tcPr>
          <w:p w14:paraId="3279251D" w14:textId="77777777" w:rsidR="009F45DD" w:rsidRPr="009E662A" w:rsidRDefault="009F45DD" w:rsidP="009F45DD">
            <w:pPr>
              <w:widowControl/>
              <w:rPr>
                <w:rFonts w:asciiTheme="minorHAnsi" w:eastAsia="Times New Roman" w:hAnsiTheme="minorHAnsi" w:cstheme="minorHAnsi"/>
                <w:b/>
                <w:bCs/>
                <w:color w:val="000000"/>
                <w:lang w:val="es-ES" w:eastAsia="es-ES"/>
              </w:rPr>
            </w:pPr>
            <w:r w:rsidRPr="009E662A">
              <w:rPr>
                <w:rFonts w:asciiTheme="minorHAnsi" w:eastAsia="Times New Roman" w:hAnsiTheme="minorHAnsi" w:cstheme="minorHAnsi"/>
                <w:b/>
                <w:bCs/>
                <w:color w:val="000000"/>
                <w:lang w:val="es-ES" w:eastAsia="es-ES"/>
              </w:rPr>
              <w:t>SO</w:t>
            </w:r>
            <w:r w:rsidRPr="009E662A">
              <w:rPr>
                <w:rFonts w:asciiTheme="minorHAnsi" w:eastAsia="Times New Roman" w:hAnsiTheme="minorHAnsi" w:cstheme="minorHAnsi"/>
                <w:b/>
                <w:bCs/>
                <w:color w:val="000000"/>
                <w:vertAlign w:val="subscript"/>
                <w:lang w:val="es-ES" w:eastAsia="es-ES"/>
              </w:rPr>
              <w:t>3</w:t>
            </w:r>
          </w:p>
        </w:tc>
      </w:tr>
      <w:tr w:rsidR="009F45DD" w:rsidRPr="009E662A" w14:paraId="63ADD6FB" w14:textId="1D50DEE7" w:rsidTr="009F45DD">
        <w:trPr>
          <w:trHeight w:val="236"/>
          <w:jc w:val="center"/>
        </w:trPr>
        <w:tc>
          <w:tcPr>
            <w:tcW w:w="0" w:type="auto"/>
            <w:noWrap/>
            <w:vAlign w:val="center"/>
          </w:tcPr>
          <w:p w14:paraId="5A9EF985" w14:textId="5B024C85"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WC</w:t>
            </w:r>
          </w:p>
        </w:tc>
        <w:tc>
          <w:tcPr>
            <w:tcW w:w="0" w:type="auto"/>
            <w:noWrap/>
            <w:vAlign w:val="center"/>
          </w:tcPr>
          <w:p w14:paraId="1FD75177" w14:textId="5D771B30"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20.74</w:t>
            </w:r>
          </w:p>
        </w:tc>
        <w:tc>
          <w:tcPr>
            <w:tcW w:w="0" w:type="auto"/>
            <w:noWrap/>
            <w:vAlign w:val="center"/>
          </w:tcPr>
          <w:p w14:paraId="225CF628" w14:textId="3D5AE31E"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3.76</w:t>
            </w:r>
          </w:p>
        </w:tc>
        <w:tc>
          <w:tcPr>
            <w:tcW w:w="0" w:type="auto"/>
            <w:noWrap/>
            <w:vAlign w:val="center"/>
          </w:tcPr>
          <w:p w14:paraId="635C31A6" w14:textId="62C7D834"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0.16</w:t>
            </w:r>
          </w:p>
        </w:tc>
        <w:tc>
          <w:tcPr>
            <w:tcW w:w="0" w:type="auto"/>
            <w:noWrap/>
            <w:vAlign w:val="center"/>
          </w:tcPr>
          <w:p w14:paraId="62E99454" w14:textId="27BE28B8"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LD</w:t>
            </w:r>
          </w:p>
        </w:tc>
        <w:tc>
          <w:tcPr>
            <w:tcW w:w="0" w:type="auto"/>
            <w:noWrap/>
            <w:vAlign w:val="center"/>
          </w:tcPr>
          <w:p w14:paraId="35EC515A" w14:textId="452CEEEA"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0.52</w:t>
            </w:r>
          </w:p>
        </w:tc>
        <w:tc>
          <w:tcPr>
            <w:tcW w:w="0" w:type="auto"/>
            <w:noWrap/>
            <w:vAlign w:val="center"/>
          </w:tcPr>
          <w:p w14:paraId="45F9C6AE" w14:textId="67D65934"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62.94</w:t>
            </w:r>
          </w:p>
        </w:tc>
        <w:tc>
          <w:tcPr>
            <w:tcW w:w="0" w:type="auto"/>
            <w:noWrap/>
            <w:vAlign w:val="center"/>
          </w:tcPr>
          <w:p w14:paraId="1A47EB03" w14:textId="252903B2"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LD</w:t>
            </w:r>
          </w:p>
        </w:tc>
        <w:tc>
          <w:tcPr>
            <w:tcW w:w="0" w:type="auto"/>
            <w:noWrap/>
            <w:vAlign w:val="center"/>
          </w:tcPr>
          <w:p w14:paraId="540F97D9" w14:textId="317F9B68"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0.64</w:t>
            </w:r>
          </w:p>
        </w:tc>
        <w:tc>
          <w:tcPr>
            <w:tcW w:w="0" w:type="auto"/>
            <w:noWrap/>
            <w:vAlign w:val="center"/>
          </w:tcPr>
          <w:p w14:paraId="75413DCA" w14:textId="0779B329"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0.23</w:t>
            </w:r>
          </w:p>
        </w:tc>
        <w:tc>
          <w:tcPr>
            <w:tcW w:w="0" w:type="auto"/>
            <w:noWrap/>
            <w:vAlign w:val="center"/>
          </w:tcPr>
          <w:p w14:paraId="62EC660B" w14:textId="62DADF38"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0.05</w:t>
            </w:r>
          </w:p>
        </w:tc>
        <w:tc>
          <w:tcPr>
            <w:tcW w:w="709" w:type="dxa"/>
            <w:noWrap/>
            <w:vAlign w:val="center"/>
          </w:tcPr>
          <w:p w14:paraId="221390FC" w14:textId="01B25172"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3.26</w:t>
            </w:r>
          </w:p>
        </w:tc>
      </w:tr>
      <w:tr w:rsidR="009F45DD" w:rsidRPr="009E662A" w14:paraId="6F795B8E" w14:textId="77777777" w:rsidTr="009F45DD">
        <w:trPr>
          <w:jc w:val="center"/>
        </w:trPr>
        <w:tc>
          <w:tcPr>
            <w:tcW w:w="0" w:type="auto"/>
            <w:noWrap/>
            <w:vAlign w:val="center"/>
            <w:hideMark/>
          </w:tcPr>
          <w:p w14:paraId="2FC29B01" w14:textId="5C7E45D3"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 xml:space="preserve">OPC </w:t>
            </w:r>
            <w:r w:rsidR="00D7298F" w:rsidRPr="009E662A">
              <w:rPr>
                <w:rFonts w:asciiTheme="minorHAnsi" w:eastAsia="Times New Roman" w:hAnsiTheme="minorHAnsi" w:cstheme="minorHAnsi"/>
                <w:color w:val="151515"/>
                <w:lang w:val="es-ES" w:eastAsia="es-ES"/>
              </w:rPr>
              <w:t>Clinker</w:t>
            </w:r>
          </w:p>
        </w:tc>
        <w:tc>
          <w:tcPr>
            <w:tcW w:w="0" w:type="auto"/>
            <w:noWrap/>
            <w:vAlign w:val="center"/>
            <w:hideMark/>
          </w:tcPr>
          <w:p w14:paraId="57C14ED4" w14:textId="77777777"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19.0</w:t>
            </w:r>
          </w:p>
        </w:tc>
        <w:tc>
          <w:tcPr>
            <w:tcW w:w="0" w:type="auto"/>
            <w:noWrap/>
            <w:vAlign w:val="center"/>
            <w:hideMark/>
          </w:tcPr>
          <w:p w14:paraId="2DF9F036" w14:textId="77777777"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4.73</w:t>
            </w:r>
          </w:p>
        </w:tc>
        <w:tc>
          <w:tcPr>
            <w:tcW w:w="0" w:type="auto"/>
            <w:noWrap/>
            <w:vAlign w:val="center"/>
            <w:hideMark/>
          </w:tcPr>
          <w:p w14:paraId="68810F3F" w14:textId="77777777"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2.79</w:t>
            </w:r>
          </w:p>
        </w:tc>
        <w:tc>
          <w:tcPr>
            <w:tcW w:w="0" w:type="auto"/>
            <w:noWrap/>
            <w:vAlign w:val="center"/>
            <w:hideMark/>
          </w:tcPr>
          <w:p w14:paraId="3A32D69A" w14:textId="77777777"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0.02</w:t>
            </w:r>
          </w:p>
        </w:tc>
        <w:tc>
          <w:tcPr>
            <w:tcW w:w="0" w:type="auto"/>
            <w:noWrap/>
            <w:vAlign w:val="center"/>
            <w:hideMark/>
          </w:tcPr>
          <w:p w14:paraId="4B5FAF4E" w14:textId="77777777"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1.05</w:t>
            </w:r>
          </w:p>
        </w:tc>
        <w:tc>
          <w:tcPr>
            <w:tcW w:w="0" w:type="auto"/>
            <w:noWrap/>
            <w:vAlign w:val="center"/>
            <w:hideMark/>
          </w:tcPr>
          <w:p w14:paraId="30D5299D" w14:textId="77777777"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62.7</w:t>
            </w:r>
          </w:p>
        </w:tc>
        <w:tc>
          <w:tcPr>
            <w:tcW w:w="0" w:type="auto"/>
            <w:noWrap/>
            <w:vAlign w:val="center"/>
            <w:hideMark/>
          </w:tcPr>
          <w:p w14:paraId="7CAA438C" w14:textId="77777777"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0.01</w:t>
            </w:r>
          </w:p>
        </w:tc>
        <w:tc>
          <w:tcPr>
            <w:tcW w:w="0" w:type="auto"/>
            <w:noWrap/>
            <w:vAlign w:val="center"/>
            <w:hideMark/>
          </w:tcPr>
          <w:p w14:paraId="2AEE580F" w14:textId="77777777"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0.94</w:t>
            </w:r>
          </w:p>
        </w:tc>
        <w:tc>
          <w:tcPr>
            <w:tcW w:w="542" w:type="dxa"/>
            <w:noWrap/>
            <w:vAlign w:val="center"/>
            <w:hideMark/>
          </w:tcPr>
          <w:p w14:paraId="14B4F737" w14:textId="77777777"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0.24</w:t>
            </w:r>
          </w:p>
        </w:tc>
        <w:tc>
          <w:tcPr>
            <w:tcW w:w="628" w:type="dxa"/>
            <w:noWrap/>
            <w:vAlign w:val="center"/>
            <w:hideMark/>
          </w:tcPr>
          <w:p w14:paraId="7D7CC28E" w14:textId="77777777"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0.17</w:t>
            </w:r>
          </w:p>
        </w:tc>
        <w:tc>
          <w:tcPr>
            <w:tcW w:w="709" w:type="dxa"/>
            <w:noWrap/>
            <w:vAlign w:val="center"/>
            <w:hideMark/>
          </w:tcPr>
          <w:p w14:paraId="3640D007" w14:textId="77777777" w:rsidR="009F45DD" w:rsidRPr="009E662A" w:rsidRDefault="009F45DD" w:rsidP="009F45DD">
            <w:pPr>
              <w:widowControl/>
              <w:rPr>
                <w:rFonts w:asciiTheme="minorHAnsi" w:eastAsia="Times New Roman" w:hAnsiTheme="minorHAnsi" w:cstheme="minorHAnsi"/>
                <w:color w:val="151515"/>
                <w:lang w:val="es-ES" w:eastAsia="es-ES"/>
              </w:rPr>
            </w:pPr>
            <w:r w:rsidRPr="009E662A">
              <w:rPr>
                <w:rFonts w:asciiTheme="minorHAnsi" w:eastAsia="Times New Roman" w:hAnsiTheme="minorHAnsi" w:cstheme="minorHAnsi"/>
                <w:color w:val="151515"/>
                <w:lang w:val="es-ES" w:eastAsia="es-ES"/>
              </w:rPr>
              <w:t>2.70</w:t>
            </w:r>
          </w:p>
        </w:tc>
      </w:tr>
    </w:tbl>
    <w:p w14:paraId="33ECF0EE" w14:textId="77777777" w:rsidR="00B2076A" w:rsidRPr="009E662A" w:rsidRDefault="00B2076A" w:rsidP="00B2076A">
      <w:pPr>
        <w:spacing w:line="360" w:lineRule="auto"/>
        <w:jc w:val="both"/>
        <w:rPr>
          <w:rFonts w:asciiTheme="minorHAnsi" w:hAnsiTheme="minorHAnsi" w:cstheme="minorHAnsi"/>
          <w:lang w:val="en-US"/>
        </w:rPr>
      </w:pPr>
    </w:p>
    <w:p w14:paraId="23E3AC49" w14:textId="1FF689D0" w:rsidR="00B2076A" w:rsidRPr="009E662A" w:rsidRDefault="009E662A" w:rsidP="00B2076A">
      <w:pPr>
        <w:widowControl/>
        <w:pBdr>
          <w:top w:val="nil"/>
          <w:left w:val="nil"/>
          <w:bottom w:val="nil"/>
          <w:right w:val="nil"/>
          <w:between w:val="nil"/>
        </w:pBdr>
        <w:spacing w:line="360" w:lineRule="auto"/>
        <w:rPr>
          <w:rFonts w:asciiTheme="minorHAnsi" w:hAnsiTheme="minorHAnsi" w:cstheme="minorHAnsi"/>
          <w:b/>
          <w:i/>
          <w:iCs/>
          <w:color w:val="000000"/>
          <w:lang w:val="en-US"/>
        </w:rPr>
      </w:pPr>
      <w:r>
        <w:rPr>
          <w:rFonts w:asciiTheme="minorHAnsi" w:hAnsiTheme="minorHAnsi" w:cstheme="minorHAnsi"/>
          <w:b/>
          <w:i/>
          <w:iCs/>
          <w:color w:val="000000"/>
          <w:lang w:val="en-US"/>
        </w:rPr>
        <w:t>S2.</w:t>
      </w:r>
      <w:r>
        <w:rPr>
          <w:rFonts w:asciiTheme="minorHAnsi" w:hAnsiTheme="minorHAnsi" w:cstheme="minorHAnsi"/>
          <w:b/>
          <w:i/>
          <w:iCs/>
          <w:color w:val="000000"/>
          <w:lang w:val="en-US"/>
        </w:rPr>
        <w:tab/>
      </w:r>
      <w:r w:rsidR="00B2076A" w:rsidRPr="009E662A">
        <w:rPr>
          <w:rFonts w:asciiTheme="minorHAnsi" w:hAnsiTheme="minorHAnsi" w:cstheme="minorHAnsi"/>
          <w:b/>
          <w:i/>
          <w:iCs/>
          <w:color w:val="000000"/>
          <w:lang w:val="en-US"/>
        </w:rPr>
        <w:t>Reflectivity measurement</w:t>
      </w:r>
    </w:p>
    <w:p w14:paraId="70552D7B" w14:textId="77777777" w:rsidR="00B2076A" w:rsidRPr="009E662A" w:rsidRDefault="00B2076A" w:rsidP="00B2076A">
      <w:pPr>
        <w:pStyle w:val="Els-body-text"/>
        <w:rPr>
          <w:rFonts w:asciiTheme="minorHAnsi" w:hAnsiTheme="minorHAnsi" w:cstheme="minorHAnsi"/>
        </w:rPr>
      </w:pPr>
      <w:r w:rsidRPr="009E662A">
        <w:rPr>
          <w:rFonts w:asciiTheme="minorHAnsi" w:hAnsiTheme="minorHAnsi" w:cstheme="minorHAnsi"/>
        </w:rPr>
        <w:t>The reflectivity of the four samples was measured at room temperature across a broad spectral range. For the UV-Near infrared range (0.4-2.1 µm), a portable spectrophotometer (410-SOLAR) with a tungsten filament as its light source was employed. Prior to measurements, the instrument underwent calibration using both specular and diffuse coupons to ensure accuracy. For the 2.1-15 µm range, a Fourier Transform Infrared (FTIR) spectrometer (Jasco 6300) equipped with an integrating sphere (PIKE) was utilized. The FTIR system employed a high-intensity ceramic source as the light source. The system was configured with a Ge/KBr beam splitter and a wideband MCT detector. To establish a reference baseline, a gold plate was employed.</w:t>
      </w:r>
    </w:p>
    <w:p w14:paraId="0EBEB409" w14:textId="77777777" w:rsidR="00B2076A" w:rsidRDefault="00B2076A" w:rsidP="00B2076A">
      <w:pPr>
        <w:pStyle w:val="Els-body-text"/>
        <w:rPr>
          <w:rFonts w:asciiTheme="minorHAnsi" w:hAnsiTheme="minorHAnsi" w:cstheme="minorHAnsi"/>
        </w:rPr>
      </w:pPr>
    </w:p>
    <w:p w14:paraId="067E333F" w14:textId="77777777" w:rsidR="002F2CD2" w:rsidRPr="009E662A" w:rsidRDefault="002F2CD2" w:rsidP="00B2076A">
      <w:pPr>
        <w:pStyle w:val="Els-body-text"/>
        <w:rPr>
          <w:rFonts w:asciiTheme="minorHAnsi" w:hAnsiTheme="minorHAnsi" w:cstheme="minorHAnsi"/>
        </w:rPr>
      </w:pPr>
    </w:p>
    <w:p w14:paraId="450D638F" w14:textId="1D2611E3" w:rsidR="00B2076A" w:rsidRPr="009E662A" w:rsidRDefault="009E662A" w:rsidP="00B2076A">
      <w:pPr>
        <w:widowControl/>
        <w:pBdr>
          <w:top w:val="nil"/>
          <w:left w:val="nil"/>
          <w:bottom w:val="nil"/>
          <w:right w:val="nil"/>
          <w:between w:val="nil"/>
        </w:pBdr>
        <w:spacing w:line="360" w:lineRule="auto"/>
        <w:rPr>
          <w:rFonts w:asciiTheme="minorHAnsi" w:hAnsiTheme="minorHAnsi" w:cstheme="minorHAnsi"/>
          <w:b/>
          <w:i/>
          <w:iCs/>
          <w:color w:val="000000"/>
          <w:lang w:val="en-US"/>
        </w:rPr>
      </w:pPr>
      <w:r>
        <w:rPr>
          <w:rFonts w:asciiTheme="minorHAnsi" w:hAnsiTheme="minorHAnsi" w:cstheme="minorHAnsi"/>
          <w:b/>
          <w:i/>
          <w:iCs/>
          <w:color w:val="000000"/>
          <w:lang w:val="en-US"/>
        </w:rPr>
        <w:t>S3</w:t>
      </w:r>
      <w:r>
        <w:rPr>
          <w:rFonts w:asciiTheme="minorHAnsi" w:hAnsiTheme="minorHAnsi" w:cstheme="minorHAnsi"/>
          <w:b/>
          <w:i/>
          <w:iCs/>
          <w:color w:val="000000"/>
          <w:lang w:val="en-US"/>
        </w:rPr>
        <w:tab/>
      </w:r>
      <w:r w:rsidR="00B2076A" w:rsidRPr="009E662A">
        <w:rPr>
          <w:rFonts w:asciiTheme="minorHAnsi" w:hAnsiTheme="minorHAnsi" w:cstheme="minorHAnsi"/>
          <w:b/>
          <w:i/>
          <w:iCs/>
          <w:color w:val="000000"/>
          <w:lang w:val="en-US"/>
        </w:rPr>
        <w:t xml:space="preserve">Complex permittivity extraction using </w:t>
      </w:r>
      <w:proofErr w:type="spellStart"/>
      <w:r w:rsidR="00B2076A" w:rsidRPr="009E662A">
        <w:rPr>
          <w:rFonts w:asciiTheme="minorHAnsi" w:hAnsiTheme="minorHAnsi" w:cstheme="minorHAnsi"/>
          <w:b/>
          <w:i/>
          <w:iCs/>
          <w:color w:val="000000"/>
          <w:lang w:val="en-US"/>
        </w:rPr>
        <w:t>Kramers-Kronig</w:t>
      </w:r>
      <w:proofErr w:type="spellEnd"/>
      <w:r w:rsidR="00B2076A" w:rsidRPr="009E662A">
        <w:rPr>
          <w:rFonts w:asciiTheme="minorHAnsi" w:hAnsiTheme="minorHAnsi" w:cstheme="minorHAnsi"/>
          <w:b/>
          <w:i/>
          <w:iCs/>
          <w:color w:val="000000"/>
          <w:lang w:val="en-US"/>
        </w:rPr>
        <w:t xml:space="preserve"> relations</w:t>
      </w:r>
    </w:p>
    <w:p w14:paraId="2DB137D2" w14:textId="602CEE1B" w:rsidR="00B2076A" w:rsidRPr="009E662A" w:rsidRDefault="00B2076A" w:rsidP="00B2076A">
      <w:pPr>
        <w:pStyle w:val="Els-body-text"/>
        <w:rPr>
          <w:rFonts w:asciiTheme="minorHAnsi" w:hAnsiTheme="minorHAnsi" w:cstheme="minorHAnsi"/>
        </w:rPr>
      </w:pPr>
      <w:proofErr w:type="spellStart"/>
      <w:r w:rsidRPr="009E662A">
        <w:rPr>
          <w:rFonts w:asciiTheme="minorHAnsi" w:hAnsiTheme="minorHAnsi" w:cstheme="minorHAnsi"/>
        </w:rPr>
        <w:t>Kramers-Konig</w:t>
      </w:r>
      <w:proofErr w:type="spellEnd"/>
      <w:r w:rsidRPr="009E662A">
        <w:rPr>
          <w:rFonts w:asciiTheme="minorHAnsi" w:hAnsiTheme="minorHAnsi" w:cstheme="minorHAnsi"/>
        </w:rPr>
        <w:t xml:space="preserve"> relations have been extensively used to predict the optical parameters of materials with diverse characteristics, such as organic and inorganic semiconductors, polymers, multiferroics, superconductors, metallics, ceramics, and glass materials </w:t>
      </w:r>
      <w:r w:rsidR="00F16086" w:rsidRPr="009E662A">
        <w:rPr>
          <w:rFonts w:asciiTheme="minorHAnsi" w:hAnsiTheme="minorHAnsi" w:cstheme="minorHAnsi"/>
        </w:rPr>
        <w:fldChar w:fldCharType="begin"/>
      </w:r>
      <w:r w:rsidR="00C85BEE" w:rsidRPr="009E662A">
        <w:rPr>
          <w:rFonts w:asciiTheme="minorHAnsi" w:hAnsiTheme="minorHAnsi" w:cstheme="minorHAnsi"/>
        </w:rPr>
        <w:instrText xml:space="preserve"> ADDIN ZOTERO_ITEM CSL_CITATION {"citationID":"QMO1N6Ta","properties":{"formattedCitation":"[2\\uc0\\u8211{}6]","plainCitation":"[2–6]","noteIndex":0},"citationItems":[{"id":2867,"uris":["http://www.mendeley.com/documents/?uuid=082dc439-ea66-402b-a27a-5f2229b5f0bf","http://zotero.org/users/12601241/items/2HZUBCS2"],"itemData":{"id":2867,"type":"article-journal","container-title":"Applied Physics A","note":"Citation Key: Grosse1991AnalysisOR","page":"138-144","title":"Analysis of reflectance data using the Kramers-Kronig Relations","volume":"52","author":[{"family":"Grosse","given":"P"},{"family":"Offermann","given":"Volkmar"}],"issued":{"date-parts":[["1991"]]}},"label":"page"},{"id":2872,"uris":["http://zotero.org/users/12601241/items/YXNPHY28"],"itemData":{"id":2872,"type":"article-journal","container-title":"Proceedings of the Physical Society. Section B","issue":"11","note":"publisher: IOP Publishing\nCitation Key: robinson1952optical","page":"910","title":"Optical constants by reflection","volume":"65","author":[{"family":"Robinson","given":"T S"}],"issued":{"date-parts":[["1952"]]}}},{"id":2866,"uris":["http://www.mendeley.com/documents/?uuid=610d91cf-f864-4781-89d4-da5363b0b722","http://zotero.org/users/12601241/items/F4C66966"],"itemData":{"id":2866,"type":"article-journal","container-title":"Turkish journal of physics","note":"Citation Key: Durmu2000DeterminationOO","page":"725-735","title":"Determination of Optical Constant of Materials by two Different Methods: An Application to Single Crystals Si","volume":"24","author":[{"family":"Durmuş","given":"Haziret"},{"family":"Şafak","given":"Haluk"},{"family":"Karabiyik","given":"Haldun"}],"issued":{"date-parts":[["2000"]]}}},{"id":2869,"uris":["http://www.mendeley.com/documents/?uuid=a5bd85cb-4467-43b1-ac68-d95ac97da7a6","http://zotero.org/users/12601241/items/GFHC3MXV"],"itemData":{"id":2869,"type":"article-journal","container-title":"Physical Review B","note":"Citation Key: Tanner2014UseOX","page":"35123","title":"Use of x-ray scattering functions in Kramers-Kronig analysis of reflectance","volume":"91","author":[{"family":"Tanner","given":"David B"}],"issued":{"date-parts":[["2014"]]}}},{"id":2871,"uris":["http://www.mendeley.com/documents/?uuid=d0190bd6-38bf-446d-b452-a5301914be1a","http://zotero.org/users/12601241/items/F846VTQ7"],"itemData":{"id":2871,"type":"article-journal","container-title":"Applied Spectroscopy","note":"Citation Key: Yamamoto1995ComplexRI","page":"639-644","title":"Complex Refractive Index Determination of Bulk Materials from Infrared Reflection Spectra","volume":"49","author":[{"family":"Yamamoto","given":"Kiyoshi"},{"family":"Masui","given":"Akio"}],"issued":{"date-parts":[["1995"]]}}}],"schema":"https://github.com/citation-style-language/schema/raw/master/csl-citation.json"} </w:instrText>
      </w:r>
      <w:r w:rsidR="00F16086" w:rsidRPr="009E662A">
        <w:rPr>
          <w:rFonts w:asciiTheme="minorHAnsi" w:hAnsiTheme="minorHAnsi" w:cstheme="minorHAnsi"/>
        </w:rPr>
        <w:fldChar w:fldCharType="separate"/>
      </w:r>
      <w:r w:rsidR="00C85BEE" w:rsidRPr="009E662A">
        <w:rPr>
          <w:rFonts w:asciiTheme="minorHAnsi" w:hAnsiTheme="minorHAnsi" w:cstheme="minorHAnsi"/>
        </w:rPr>
        <w:t>[2–6]</w:t>
      </w:r>
      <w:r w:rsidR="00F16086" w:rsidRPr="009E662A">
        <w:rPr>
          <w:rFonts w:asciiTheme="minorHAnsi" w:hAnsiTheme="minorHAnsi" w:cstheme="minorHAnsi"/>
        </w:rPr>
        <w:fldChar w:fldCharType="end"/>
      </w:r>
      <w:r w:rsidRPr="009E662A">
        <w:rPr>
          <w:rFonts w:asciiTheme="minorHAnsi" w:hAnsiTheme="minorHAnsi" w:cstheme="minorHAnsi"/>
        </w:rPr>
        <w:t xml:space="preserve">. The complex permittivity of the CH, CSH, OPC and WC samples across the UV-Visible and IR spectra was extracted using the KK relations. This method applies the Hilbert transformation to the reflectance data to obtain the phase shift, which in turn is used to retrieve the complex refractive index </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x4DqOiRT","properties":{"formattedCitation":"[6]","plainCitation":"[6]","noteIndex":0},"citationItems":[{"id":2871,"uris":["http://www.mendeley.com/documents/?uuid=d0190bd6-38bf-446d-b452-a5301914be1a","http://zotero.org/users/12601241/items/F846VTQ7"],"itemData":{"id":2871,"type":"article-journal","container-title":"Applied Spectroscopy","note":"Citation Key: Yamamoto1995ComplexRI","page":"639-644","title":"Complex Refractive Index Determination of Bulk Materials from Infrared Reflection Spectra","volume":"49","author":[{"family":"Yamamoto","given":"Kiyoshi"},{"family":"Masui","given":"Akio"}],"issued":{"date-parts":[["1995"]]}}}],"schema":"https://github.com/citation-style-language/schema/raw/master/csl-citation.json"}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[6]</w:t>
      </w:r>
      <w:r w:rsidRPr="009E662A">
        <w:rPr>
          <w:rFonts w:asciiTheme="minorHAnsi" w:hAnsiTheme="minorHAnsi" w:cstheme="minorHAnsi"/>
        </w:rPr>
        <w:fldChar w:fldCharType="end"/>
      </w:r>
      <w:r w:rsidRPr="009E662A">
        <w:rPr>
          <w:rFonts w:asciiTheme="minorHAnsi" w:hAnsiTheme="minorHAnsi" w:cstheme="minorHAnsi"/>
        </w:rPr>
        <w:t>. Afterwards, the complex permittivity was obtained from it.</w:t>
      </w:r>
    </w:p>
    <w:p w14:paraId="02B74916" w14:textId="41EC859E" w:rsidR="00B2076A" w:rsidRPr="009E662A" w:rsidRDefault="00B2076A" w:rsidP="00B2076A">
      <w:pPr>
        <w:pStyle w:val="Els-body-text"/>
        <w:rPr>
          <w:rFonts w:asciiTheme="minorHAnsi" w:hAnsiTheme="minorHAnsi" w:cstheme="minorHAnsi"/>
        </w:rPr>
      </w:pPr>
      <w:r w:rsidRPr="009E662A">
        <w:rPr>
          <w:rFonts w:asciiTheme="minorHAnsi" w:hAnsiTheme="minorHAnsi" w:cstheme="minorHAnsi"/>
        </w:rPr>
        <w:t xml:space="preserve">The KK relation is implemented differently based on the limit of the integral in the phase shift. One method requires the low-frequency extrapolation of the experimental reflectance data to zero and the high-frequency extrapolation of the experimental reflectance data to infinity </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c72rZJ8F","properties":{"formattedCitation":"[2,5,7]","plainCitation":"[2,5,7]","noteIndex":0},"citationItems":[{"id":2869,"uris":["http://www.mendeley.com/documents/?uuid=a5bd85cb-4467-43b1-ac68-d95ac97da7a6","http://zotero.org/users/12601241/items/GFHC3MXV"],"itemData":{"id":2869,"type":"article-journal","container-title":"Physical Review B","note":"Citation Key: Tanner2014UseOX","page":"35123","title":"Use of x-ray scattering functions in Kramers-Kronig analysis of reflectance","volume":"91","author":[{"family":"Tanner","given":"David B"}],"issued":{"date-parts":[["2014"]]}}},{"id":2865,"uris":["http://www.mendeley.com/documents/?uuid=0c7489fb-3297-4381-b2b5-ba1d40f9a12d","http://zotero.org/users/12601241/items/3W9JCR6K"],"itemData":{"id":2865,"type":"article-journal","container-title":"Physical Review","note":"Citation Key: Phillip1964KramersKronigAO","title":"Kramers-Kronig Analysis of Reflectance Data for Diamond","volume":"136","author":[{"family":"Phillip","given":"Henson"},{"family":"Taft","given":"E A"}],"issued":{"date-parts":[["1964"]]}}},{"id":2867,"uris":["http://www.mendeley.com/documents/?uuid=082dc439-ea66-402b-a27a-5f2229b5f0bf","http://zotero.org/users/12601241/items/2HZUBCS2"],"itemData":{"id":2867,"type":"article-journal","container-title":"Applied Physics A","note":"Citation Key: Grosse1991AnalysisOR","page":"138-144","title":"Analysis of reflectance data using the Kramers-Kronig Relations","volume":"52","author":[{"family":"Grosse","given":"P"},{"family":"Offermann","given":"Volkmar"}],"issued":{"date-parts":[["1991"]]}}}],"schema":"https://github.com/citation-style-language/schema/raw/master/csl-citation.json"}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[2,5,7]</w:t>
      </w:r>
      <w:r w:rsidRPr="009E662A">
        <w:rPr>
          <w:rFonts w:asciiTheme="minorHAnsi" w:hAnsiTheme="minorHAnsi" w:cstheme="minorHAnsi"/>
        </w:rPr>
        <w:fldChar w:fldCharType="end"/>
      </w:r>
      <w:r w:rsidRPr="009E662A">
        <w:rPr>
          <w:rFonts w:asciiTheme="minorHAnsi" w:hAnsiTheme="minorHAnsi" w:cstheme="minorHAnsi"/>
        </w:rPr>
        <w:t xml:space="preserve">. The application of low-frequency extrapolation towards the experimental data and high-frequency extrapolation to infinity methods seldom produce optical data that deviates from the experimental values based on errors due to extrapolation outside the experimental reflectance data </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c1R2Dq4y","properties":{"formattedCitation":"[4]","plainCitation":"[4]","noteIndex":0},"citationItems":[{"id":2866,"uris":["http://www.mendeley.com/documents/?uuid=610d91cf-f864-4781-89d4-da5363b0b722","http://zotero.org/users/12601241/items/F4C66966"],"itemData":{"id":2866,"type":"article-journal","container-title":"Turkish journal of physics","note":"Citation Key: Durmu2000DeterminationOO","page":"725-735","title":"Determination of Optical Constant of Materials by two Different Methods: An Application to Single Crystals Si","volume":"24","author":[{"family":"Durmuş","given":"Haziret"},{"family":"Şafak","given":"Haluk"},{"family":"Karabiyik","given":"Haldun"}],"issued":{"date-parts":[["2000"]]}}}],"schema":"https://github.com/citation-style-language/schema/raw/master/csl-citation.json"}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[4]</w:t>
      </w:r>
      <w:r w:rsidRPr="009E662A">
        <w:rPr>
          <w:rFonts w:asciiTheme="minorHAnsi" w:hAnsiTheme="minorHAnsi" w:cstheme="minorHAnsi"/>
        </w:rPr>
        <w:fldChar w:fldCharType="end"/>
      </w:r>
      <w:r w:rsidRPr="009E662A">
        <w:rPr>
          <w:rFonts w:asciiTheme="minorHAnsi" w:hAnsiTheme="minorHAnsi" w:cstheme="minorHAnsi"/>
        </w:rPr>
        <w:t xml:space="preserve">. The primary contributing factor is the high-frequency extrapolation, which could compromise the optical characteristic over the entire frequency range </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hLAx5xKb","properties":{"formattedCitation":"[5]","plainCitation":"[5]","noteIndex":0},"citationItems":[{"id":2869,"uris":["http://www.mendeley.com/documents/?uuid=a5bd85cb-4467-43b1-ac68-d95ac97da7a6","http://zotero.org/users/12601241/items/GFHC3MXV"],"itemData":{"id":2869,"type":"article-journal","container-title":"Physical Review B","note":"Citation Key: Tanner2014UseOX","page":"35123","title":"Use of x-ray scattering functions in Kramers-Kronig analysis of reflectance","volume":"91","author":[{"family":"Tanner","given":"David B"}],"issued":{"date-parts":[["2014"]]}}}],"schema":"https://github.com/citation-style-language/schema/raw/master/csl-citation.json"}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[5]</w:t>
      </w:r>
      <w:r w:rsidRPr="009E662A">
        <w:rPr>
          <w:rFonts w:asciiTheme="minorHAnsi" w:hAnsiTheme="minorHAnsi" w:cstheme="minorHAnsi"/>
        </w:rPr>
        <w:fldChar w:fldCharType="end"/>
      </w:r>
      <w:r w:rsidRPr="009E662A">
        <w:rPr>
          <w:rFonts w:asciiTheme="minorHAnsi" w:hAnsiTheme="minorHAnsi" w:cstheme="minorHAnsi"/>
        </w:rPr>
        <w:t xml:space="preserve">. Similarly, the oscillator fit procedure, which fits the required optical data to the experimental data and expresses the optical absorption data as a sum of damped classical oscillators </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XrXtpa43","properties":{"formattedCitation":"[4]","plainCitation":"[4]","noteIndex":0},"citationItems":[{"id":2866,"uris":["http://www.mendeley.com/documents/?uuid=610d91cf-f864-4781-89d4-da5363b0b722","http://zotero.org/users/12601241/items/F4C66966"],"itemData":{"id":2866,"type":"article-journal","container-title":"Turkish journal of physics","note":"Citation Key: Durmu2000DeterminationOO","page":"725-735","title":"Determination of Optical Constant of Materials by two Different Methods: An Application to Single Crystals Si","volume":"24","author":[{"family":"Durmuş","given":"Haziret"},{"family":"Şafak","given":"Haluk"},{"family":"Karabiyik","given":"Haldun"}],"issued":{"date-parts":[["2000"]]}}}],"schema":"https://github.com/citation-style-language/schema/raw/master/csl-citation.json"}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[4]</w:t>
      </w:r>
      <w:r w:rsidRPr="009E662A">
        <w:rPr>
          <w:rFonts w:asciiTheme="minorHAnsi" w:hAnsiTheme="minorHAnsi" w:cstheme="minorHAnsi"/>
        </w:rPr>
        <w:fldChar w:fldCharType="end"/>
      </w:r>
      <w:r w:rsidRPr="009E662A">
        <w:rPr>
          <w:rFonts w:asciiTheme="minorHAnsi" w:hAnsiTheme="minorHAnsi" w:cstheme="minorHAnsi"/>
        </w:rPr>
        <w:t>, has been reported to be computationally demanding, material specific, and also deviate from the experimental optical data.</w:t>
      </w:r>
    </w:p>
    <w:p w14:paraId="4C7B83A5" w14:textId="4C1276B7" w:rsidR="00B2076A" w:rsidRPr="009E662A" w:rsidRDefault="00B2076A" w:rsidP="00B2076A">
      <w:pPr>
        <w:pStyle w:val="Els-body-text"/>
        <w:rPr>
          <w:rFonts w:asciiTheme="minorHAnsi" w:hAnsiTheme="minorHAnsi" w:cstheme="minorHAnsi"/>
        </w:rPr>
      </w:pPr>
      <w:r w:rsidRPr="009E662A">
        <w:rPr>
          <w:rFonts w:asciiTheme="minorHAnsi" w:hAnsiTheme="minorHAnsi" w:cstheme="minorHAnsi"/>
        </w:rPr>
        <w:lastRenderedPageBreak/>
        <w:t xml:space="preserve">The KK relation based on the exact experimental reflectance data is preferred for several materials because it does not require the least square refinement or any information about the sample </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lCtKrQXj","properties":{"formattedCitation":"[6]","plainCitation":"[6]","noteIndex":0},"citationItems":[{"id":2871,"uris":["http://www.mendeley.com/documents/?uuid=d0190bd6-38bf-446d-b452-a5301914be1a","http://zotero.org/users/12601241/items/F846VTQ7"],"itemData":{"id":2871,"type":"article-journal","container-title":"Applied Spectroscopy","note":"Citation Key: Yamamoto1995ComplexRI","page":"639-644","title":"Complex Refractive Index Determination of Bulk Materials from Infrared Reflection Spectra","volume":"49","author":[{"family":"Yamamoto","given":"Kiyoshi"},{"family":"Masui","given":"Akio"}],"issued":{"date-parts":[["1995"]]}}}],"schema":"https://github.com/citation-style-language/schema/raw/master/csl-citation.json"}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[6]</w:t>
      </w:r>
      <w:r w:rsidRPr="009E662A">
        <w:rPr>
          <w:rFonts w:asciiTheme="minorHAnsi" w:hAnsiTheme="minorHAnsi" w:cstheme="minorHAnsi"/>
        </w:rPr>
        <w:fldChar w:fldCharType="end"/>
      </w:r>
      <w:r w:rsidRPr="009E662A">
        <w:rPr>
          <w:rFonts w:asciiTheme="minorHAnsi" w:hAnsiTheme="minorHAnsi" w:cstheme="minorHAnsi"/>
        </w:rPr>
        <w:t xml:space="preserve">. Similarly, it takes only the experimental reflectance data as input, and it does not require approximation or extrapolation outside the experimental data range, therefore generating more reliable optical data </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nrSorF3r","properties":{"formattedCitation":"[4,6,8,9]","plainCitation":"[4,6,8,9]","noteIndex":0},"citationItems":[{"id":2868,"uris":["http://www.mendeley.com/documents/?uuid=58ff5a5d-643d-4350-828c-750db29cc8bf","http://zotero.org/users/12601241/items/ENXZGFI5"],"itemData":{"id":2868,"type":"article-journal","container-title":"Spectrochimica acta. Part A, Molecular and biomolecular spectroscopy","note":"Citation Key: Mayerhfer2021InfraredRS","page":"120799","title":"Infrared refraction spectroscopy - Kramers-Kronig analysis revisited.","volume":"270","author":[{"family":"Mayerhöfer","given":"Thomas G"},{"family":"Ivanovski","given":"Vladimir"},{"family":"Popp","given":"Jürgen"}],"issued":{"date-parts":[["2021"]]}}},{"id":2871,"uris":["http://www.mendeley.com/documents/?uuid=d0190bd6-38bf-446d-b452-a5301914be1a","http://zotero.org/users/12601241/items/F846VTQ7"],"itemData":{"id":2871,"type":"article-journal","container-title":"Applied Spectroscopy","note":"Citation Key: Yamamoto1995ComplexRI","page":"639-644","title":"Complex Refractive Index Determination of Bulk Materials from Infrared Reflection Spectra","volume":"49","author":[{"family":"Yamamoto","given":"Kiyoshi"},{"family":"Masui","given":"Akio"}],"issued":{"date-parts":[["1995"]]}}},{"id":2866,"uris":["http://www.mendeley.com/documents/?uuid=610d91cf-f864-4781-89d4-da5363b0b722","http://zotero.org/users/12601241/items/F4C66966"],"itemData":{"id":2866,"type":"article-journal","container-title":"Turkish journal of physics","note":"Citation Key: Durmu2000DeterminationOO","page":"725-735","title":"Determination of Optical Constant of Materials by two Different Methods: An Application to Single Crystals Si","volume":"24","author":[{"family":"Durmuş","given":"Haziret"},{"family":"Şafak","given":"Haluk"},{"family":"Karabiyik","given":"Haldun"}],"issued":{"date-parts":[["2000"]]}}},{"id":2870,"uris":["http://www.mendeley.com/documents/?uuid=08386769-c217-49c3-8173-96acbd35543c","http://zotero.org/users/12601241/items/ZYSH6XGI"],"itemData":{"id":2870,"type":"article-journal","container-title":"British Journal of Applied Physics","note":"Citation Key: Roessler1965KramersKronigAO","page":"1119-1123","title":"Kramers-Kronig analysis of reflection data","volume":"16","author":[{"family":"Roessler","given":"David M"}],"issued":{"date-parts":[["1965"]]}}}],"schema":"https://github.com/citation-style-language/schema/raw/master/csl-citation.json"}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[4,6,8,9]</w:t>
      </w:r>
      <w:r w:rsidRPr="009E662A">
        <w:rPr>
          <w:rFonts w:asciiTheme="minorHAnsi" w:hAnsiTheme="minorHAnsi" w:cstheme="minorHAnsi"/>
        </w:rPr>
        <w:fldChar w:fldCharType="end"/>
      </w:r>
      <w:r w:rsidRPr="009E662A">
        <w:rPr>
          <w:rFonts w:asciiTheme="minorHAnsi" w:hAnsiTheme="minorHAnsi" w:cstheme="minorHAnsi"/>
        </w:rPr>
        <w:t>.</w:t>
      </w:r>
    </w:p>
    <w:p w14:paraId="397622B1" w14:textId="77777777" w:rsidR="00B2076A" w:rsidRPr="009E662A" w:rsidRDefault="00B2076A" w:rsidP="00B2076A">
      <w:pPr>
        <w:pStyle w:val="Els-body-text"/>
        <w:rPr>
          <w:rFonts w:asciiTheme="minorHAnsi" w:hAnsiTheme="minorHAnsi" w:cstheme="minorHAnsi"/>
        </w:rPr>
      </w:pPr>
      <w:r w:rsidRPr="009E662A">
        <w:rPr>
          <w:rFonts w:asciiTheme="minorHAnsi" w:hAnsiTheme="minorHAnsi" w:cstheme="minorHAnsi"/>
        </w:rPr>
        <w:t xml:space="preserve">In the first step, we calculated the phase shift from the measured reflectance </w:t>
      </w:r>
      <m:oMath>
        <m:r>
          <w:rPr>
            <w:rFonts w:ascii="Cambria Math" w:hAnsi="Cambria Math" w:cstheme="minorHAnsi"/>
          </w:rPr>
          <m:t>R</m:t>
        </m:r>
        <m:d>
          <m:dPr>
            <m:ctrlPr>
              <w:rPr>
                <w:rFonts w:ascii="Cambria Math" w:hAnsi="Cambria Math" w:cstheme="minorHAnsi"/>
              </w:rPr>
            </m:ctrlPr>
          </m:dPr>
          <m:e>
            <m:r>
              <w:rPr>
                <w:rFonts w:ascii="Cambria Math" w:hAnsi="Cambria Math" w:cstheme="minorHAnsi"/>
              </w:rPr>
              <m:t>ω</m:t>
            </m:r>
          </m:e>
        </m:d>
      </m:oMath>
      <w:r w:rsidRPr="009E662A">
        <w:rPr>
          <w:rFonts w:asciiTheme="minorHAnsi" w:hAnsiTheme="minorHAnsi" w:cstheme="minorHAnsi"/>
        </w:rPr>
        <w:t xml:space="preserve"> at a range of frequencies </w:t>
      </w:r>
      <m:oMath>
        <m:r>
          <w:rPr>
            <w:rFonts w:ascii="Cambria Math" w:hAnsi="Cambria Math" w:cstheme="minorHAnsi"/>
          </w:rPr>
          <m:t>ω</m:t>
        </m:r>
      </m:oMath>
      <w:r w:rsidRPr="009E662A">
        <w:rPr>
          <w:rFonts w:asciiTheme="minorHAnsi" w:hAnsiTheme="minorHAnsi" w:cstheme="minorHAnsi"/>
        </w:rPr>
        <w:t xml:space="preserve"> by integrating the measured reflectance according to Equation (4).  </w:t>
      </w:r>
    </w:p>
    <w:p w14:paraId="041DB14D" w14:textId="77777777" w:rsidR="00B2076A" w:rsidRPr="009E662A" w:rsidRDefault="00B2076A" w:rsidP="00B2076A">
      <w:pPr>
        <w:jc w:val="both"/>
        <w:rPr>
          <w:rFonts w:asciiTheme="minorHAnsi" w:eastAsia="MS Mincho" w:hAnsiTheme="minorHAnsi" w:cstheme="minorHAnsi"/>
          <w:color w:val="000000" w:themeColor="text1"/>
          <w:lang w:val="en-US"/>
        </w:rPr>
      </w:pPr>
    </w:p>
    <w:p w14:paraId="02279804" w14:textId="77777777" w:rsidR="00B2076A" w:rsidRPr="009E662A" w:rsidRDefault="00B2076A" w:rsidP="00B2076A">
      <w:pPr>
        <w:spacing w:line="360" w:lineRule="auto"/>
        <w:jc w:val="both"/>
        <w:rPr>
          <w:rFonts w:asciiTheme="minorHAnsi" w:eastAsia="MS Mincho" w:hAnsiTheme="minorHAnsi" w:cstheme="minorHAnsi"/>
          <w:color w:val="000000" w:themeColor="text1"/>
          <w:lang w:val="en-US"/>
        </w:rPr>
      </w:pPr>
      <m:oMath>
        <m:r>
          <w:rPr>
            <w:rFonts w:ascii="Cambria Math" w:eastAsia="MS Mincho" w:hAnsi="Cambria Math" w:cstheme="minorHAnsi"/>
            <w:color w:val="000000" w:themeColor="text1"/>
            <w:lang w:val="en-US"/>
          </w:rPr>
          <m:t>ϕ</m:t>
        </m:r>
        <m:d>
          <m:dPr>
            <m:ctrlPr>
              <w:rPr>
                <w:rFonts w:ascii="Cambria Math" w:eastAsia="MS Mincho" w:hAnsi="Cambria Math" w:cstheme="minorHAnsi"/>
                <w:lang w:val="en-US"/>
              </w:rPr>
            </m:ctrlPr>
          </m:dPr>
          <m:e>
            <m:r>
              <w:rPr>
                <w:rFonts w:ascii="Cambria Math" w:eastAsia="MS Mincho" w:hAnsi="Cambria Math" w:cstheme="minorHAnsi"/>
                <w:lang w:val="en-US"/>
              </w:rPr>
              <m:t>ω</m:t>
            </m:r>
          </m:e>
        </m:d>
        <m:r>
          <w:rPr>
            <w:rFonts w:ascii="Cambria Math" w:eastAsia="MS Mincho" w:hAnsi="Cambria Math" w:cstheme="minorHAnsi"/>
            <w:lang w:val="en-US"/>
          </w:rPr>
          <m:t>=-</m:t>
        </m:r>
        <m:f>
          <m:fPr>
            <m:ctrlPr>
              <w:rPr>
                <w:rFonts w:ascii="Cambria Math" w:eastAsia="MS Mincho" w:hAnsi="Cambria Math" w:cstheme="minorHAnsi"/>
                <w:lang w:val="en-US"/>
              </w:rPr>
            </m:ctrlPr>
          </m:fPr>
          <m:num>
            <m:r>
              <w:rPr>
                <w:rFonts w:ascii="Cambria Math" w:eastAsia="MS Mincho" w:hAnsi="Cambria Math" w:cstheme="minorHAnsi"/>
                <w:lang w:val="en-US"/>
              </w:rPr>
              <m:t>ω</m:t>
            </m:r>
          </m:num>
          <m:den>
            <m:r>
              <w:rPr>
                <w:rFonts w:ascii="Cambria Math" w:eastAsia="MS Mincho" w:hAnsi="Cambria Math" w:cstheme="minorHAnsi"/>
                <w:lang w:val="en-US"/>
              </w:rPr>
              <m:t>π</m:t>
            </m:r>
          </m:den>
        </m:f>
        <m:r>
          <w:rPr>
            <w:rFonts w:ascii="Cambria Math" w:eastAsia="MS Mincho" w:hAnsi="Cambria Math" w:cstheme="minorHAnsi"/>
            <w:lang w:val="en-US"/>
          </w:rPr>
          <m:t>P</m:t>
        </m:r>
        <m:nary>
          <m:naryPr>
            <m:ctrlPr>
              <w:rPr>
                <w:rFonts w:ascii="Cambria Math" w:eastAsia="MS Mincho" w:hAnsi="Cambria Math" w:cstheme="minorHAnsi"/>
                <w:lang w:val="en-US"/>
              </w:rPr>
            </m:ctrlPr>
          </m:naryPr>
          <m:sub>
            <m:r>
              <w:rPr>
                <w:rFonts w:ascii="Cambria Math" w:eastAsia="MS Mincho" w:hAnsi="Cambria Math" w:cstheme="minorHAnsi"/>
                <w:lang w:val="en-US"/>
              </w:rPr>
              <m:t>0</m:t>
            </m:r>
          </m:sub>
          <m:sup>
            <m:r>
              <w:rPr>
                <w:rFonts w:ascii="Cambria Math" w:eastAsia="MS Mincho" w:hAnsi="Cambria Math" w:cstheme="minorHAnsi"/>
                <w:lang w:val="en-US"/>
              </w:rPr>
              <m:t>∞</m:t>
            </m:r>
          </m:sup>
          <m:e>
            <m:f>
              <m:fPr>
                <m:ctrlPr>
                  <w:rPr>
                    <w:rFonts w:ascii="Cambria Math" w:eastAsia="MS Mincho" w:hAnsi="Cambria Math" w:cstheme="minorHAnsi"/>
                    <w:lang w:val="en-US"/>
                  </w:rPr>
                </m:ctrlPr>
              </m:fPr>
              <m:num>
                <m:func>
                  <m:funcPr>
                    <m:ctrlPr>
                      <w:rPr>
                        <w:rFonts w:ascii="Cambria Math" w:eastAsia="MS Mincho" w:hAnsi="Cambria Math" w:cstheme="minorHAnsi"/>
                        <w:lang w:val="en-US"/>
                      </w:rPr>
                    </m:ctrlPr>
                  </m:funcPr>
                  <m:fName>
                    <m:r>
                      <m:rPr>
                        <m:sty m:val="p"/>
                      </m:rPr>
                      <w:rPr>
                        <w:rFonts w:ascii="Cambria Math" w:eastAsia="MS Mincho" w:hAnsi="Cambria Math" w:cstheme="minorHAnsi"/>
                        <w:lang w:val="en-US"/>
                      </w:rPr>
                      <m:t>ln</m:t>
                    </m:r>
                  </m:fName>
                  <m:e>
                    <m:d>
                      <m:dPr>
                        <m:ctrlPr>
                          <w:rPr>
                            <w:rFonts w:ascii="Cambria Math" w:eastAsia="MS Mincho" w:hAnsi="Cambria Math" w:cstheme="minorHAnsi"/>
                            <w:i/>
                            <w:lang w:val="en-US"/>
                          </w:rPr>
                        </m:ctrlPr>
                      </m:dPr>
                      <m:e>
                        <m:r>
                          <w:rPr>
                            <w:rFonts w:ascii="Cambria Math" w:eastAsia="MS Mincho" w:hAnsi="Cambria Math" w:cstheme="minorHAnsi"/>
                            <w:lang w:val="en-US"/>
                          </w:rPr>
                          <m:t>R</m:t>
                        </m:r>
                        <m:d>
                          <m:dPr>
                            <m:ctrlPr>
                              <w:rPr>
                                <w:rFonts w:ascii="Cambria Math" w:eastAsia="MS Mincho" w:hAnsi="Cambria Math" w:cstheme="minorHAnsi"/>
                                <w:i/>
                                <w:lang w:val="en-US"/>
                              </w:rPr>
                            </m:ctrlPr>
                          </m:dPr>
                          <m:e>
                            <m:r>
                              <w:rPr>
                                <w:rFonts w:ascii="Cambria Math" w:eastAsia="MS Mincho" w:hAnsi="Cambria Math" w:cstheme="minorHAnsi"/>
                                <w:lang w:val="en-US"/>
                              </w:rPr>
                              <m:t>ω'</m:t>
                            </m:r>
                          </m:e>
                        </m:d>
                      </m:e>
                    </m:d>
                  </m:e>
                </m:func>
              </m:num>
              <m:den>
                <m:d>
                  <m:dPr>
                    <m:ctrlPr>
                      <w:rPr>
                        <w:rFonts w:ascii="Cambria Math" w:eastAsia="MS Mincho" w:hAnsi="Cambria Math" w:cstheme="minorHAnsi"/>
                        <w:lang w:val="en-US"/>
                      </w:rPr>
                    </m:ctrlPr>
                  </m:dPr>
                  <m:e>
                    <m:sSup>
                      <m:sSupPr>
                        <m:ctrlPr>
                          <w:rPr>
                            <w:rFonts w:ascii="Cambria Math" w:eastAsia="MS Mincho" w:hAnsi="Cambria Math" w:cstheme="minorHAnsi"/>
                            <w:lang w:val="en-US"/>
                          </w:rPr>
                        </m:ctrlPr>
                      </m:sSupPr>
                      <m:e>
                        <m:d>
                          <m:dPr>
                            <m:ctrlPr>
                              <w:rPr>
                                <w:rFonts w:ascii="Cambria Math" w:eastAsia="MS Mincho" w:hAnsi="Cambria Math" w:cstheme="minorHAnsi"/>
                                <w:lang w:val="en-US"/>
                              </w:rPr>
                            </m:ctrlPr>
                          </m:dPr>
                          <m:e>
                            <m:sSup>
                              <m:sSupPr>
                                <m:ctrlPr>
                                  <w:rPr>
                                    <w:rFonts w:ascii="Cambria Math" w:eastAsia="MS Mincho" w:hAnsi="Cambria Math" w:cstheme="minorHAnsi"/>
                                    <w:lang w:val="en-US"/>
                                  </w:rPr>
                                </m:ctrlPr>
                              </m:sSupPr>
                              <m:e>
                                <m:r>
                                  <w:rPr>
                                    <w:rFonts w:ascii="Cambria Math" w:eastAsia="MS Mincho" w:hAnsi="Cambria Math" w:cstheme="minorHAnsi"/>
                                    <w:lang w:val="en-US"/>
                                  </w:rPr>
                                  <m:t>ω</m:t>
                                </m:r>
                              </m:e>
                              <m:sup>
                                <m:r>
                                  <w:rPr>
                                    <w:rFonts w:ascii="Cambria Math" w:eastAsia="MS Mincho" w:hAnsi="Cambria Math" w:cstheme="minorHAnsi"/>
                                    <w:lang w:val="en-US"/>
                                  </w:rPr>
                                  <m:t>'</m:t>
                                </m:r>
                              </m:sup>
                            </m:sSup>
                          </m:e>
                        </m:d>
                      </m:e>
                      <m:sup>
                        <m:r>
                          <w:rPr>
                            <w:rFonts w:ascii="Cambria Math" w:eastAsia="MS Mincho" w:hAnsi="Cambria Math" w:cstheme="minorHAnsi"/>
                            <w:lang w:val="en-US"/>
                          </w:rPr>
                          <m:t>2</m:t>
                        </m:r>
                      </m:sup>
                    </m:sSup>
                  </m:e>
                </m:d>
                <m:r>
                  <w:rPr>
                    <w:rFonts w:ascii="Cambria Math" w:eastAsia="MS Mincho" w:hAnsi="Cambria Math" w:cstheme="minorHAnsi"/>
                    <w:lang w:val="en-US"/>
                  </w:rPr>
                  <m:t>-</m:t>
                </m:r>
                <m:d>
                  <m:dPr>
                    <m:ctrlPr>
                      <w:rPr>
                        <w:rFonts w:ascii="Cambria Math" w:eastAsia="MS Mincho" w:hAnsi="Cambria Math" w:cstheme="minorHAnsi"/>
                        <w:lang w:val="en-US"/>
                      </w:rPr>
                    </m:ctrlPr>
                  </m:dPr>
                  <m:e>
                    <m:sSup>
                      <m:sSupPr>
                        <m:ctrlPr>
                          <w:rPr>
                            <w:rFonts w:ascii="Cambria Math" w:eastAsia="MS Mincho" w:hAnsi="Cambria Math" w:cstheme="minorHAnsi"/>
                            <w:lang w:val="en-US"/>
                          </w:rPr>
                        </m:ctrlPr>
                      </m:sSupPr>
                      <m:e>
                        <m:r>
                          <w:rPr>
                            <w:rFonts w:ascii="Cambria Math" w:eastAsia="MS Mincho" w:hAnsi="Cambria Math" w:cstheme="minorHAnsi"/>
                            <w:lang w:val="en-US"/>
                          </w:rPr>
                          <m:t>ω</m:t>
                        </m:r>
                      </m:e>
                      <m:sup>
                        <m:r>
                          <w:rPr>
                            <w:rFonts w:ascii="Cambria Math" w:eastAsia="MS Mincho" w:hAnsi="Cambria Math" w:cstheme="minorHAnsi"/>
                            <w:lang w:val="en-US"/>
                          </w:rPr>
                          <m:t>2</m:t>
                        </m:r>
                      </m:sup>
                    </m:sSup>
                  </m:e>
                </m:d>
              </m:den>
            </m:f>
          </m:e>
        </m:nary>
        <m:r>
          <w:rPr>
            <w:rFonts w:ascii="Cambria Math" w:eastAsia="MS Mincho" w:hAnsi="Cambria Math" w:cstheme="minorHAnsi"/>
            <w:lang w:val="en-US"/>
          </w:rPr>
          <m:t>d</m:t>
        </m:r>
        <m:r>
          <w:rPr>
            <w:rFonts w:ascii="Cambria Math" w:eastAsia="MS Mincho" w:hAnsi="Cambria Math" w:cstheme="minorHAnsi"/>
            <w:color w:val="000000" w:themeColor="text1"/>
            <w:lang w:val="en-US"/>
          </w:rPr>
          <m:t>ω'</m:t>
        </m:r>
      </m:oMath>
      <w:r w:rsidRPr="009E662A">
        <w:rPr>
          <w:rFonts w:asciiTheme="minorHAnsi" w:eastAsia="MS Mincho" w:hAnsiTheme="minorHAnsi" w:cstheme="minorHAnsi"/>
          <w:color w:val="000000" w:themeColor="text1"/>
          <w:lang w:val="en-US"/>
        </w:rPr>
        <w:t xml:space="preserve"> </w:t>
      </w:r>
      <w:r w:rsidRPr="009E662A">
        <w:rPr>
          <w:rFonts w:asciiTheme="minorHAnsi" w:eastAsia="MS Mincho" w:hAnsiTheme="minorHAnsi" w:cstheme="minorHAnsi"/>
          <w:color w:val="000000" w:themeColor="text1"/>
          <w:lang w:val="en-US"/>
        </w:rPr>
        <w:tab/>
      </w:r>
      <w:r w:rsidRPr="009E662A">
        <w:rPr>
          <w:rFonts w:asciiTheme="minorHAnsi" w:eastAsia="MS Mincho" w:hAnsiTheme="minorHAnsi" w:cstheme="minorHAnsi"/>
          <w:color w:val="000000" w:themeColor="text1"/>
          <w:lang w:val="en-US"/>
        </w:rPr>
        <w:tab/>
      </w:r>
      <w:r w:rsidRPr="009E662A">
        <w:rPr>
          <w:rFonts w:asciiTheme="minorHAnsi" w:eastAsia="MS Mincho" w:hAnsiTheme="minorHAnsi" w:cstheme="minorHAnsi"/>
          <w:color w:val="000000" w:themeColor="text1"/>
          <w:lang w:val="en-US"/>
        </w:rPr>
        <w:tab/>
      </w:r>
      <w:r w:rsidRPr="009E662A">
        <w:rPr>
          <w:rFonts w:asciiTheme="minorHAnsi" w:eastAsia="MS Mincho" w:hAnsiTheme="minorHAnsi" w:cstheme="minorHAnsi"/>
          <w:color w:val="000000" w:themeColor="text1"/>
          <w:lang w:val="en-US"/>
        </w:rPr>
        <w:tab/>
      </w:r>
      <w:r w:rsidRPr="009E662A">
        <w:rPr>
          <w:rFonts w:asciiTheme="minorHAnsi" w:eastAsia="MS Mincho" w:hAnsiTheme="minorHAnsi" w:cstheme="minorHAnsi"/>
          <w:color w:val="000000" w:themeColor="text1"/>
          <w:lang w:val="en-US"/>
        </w:rPr>
        <w:tab/>
        <w:t>(4)</w:t>
      </w:r>
    </w:p>
    <w:p w14:paraId="43FF780B" w14:textId="77777777" w:rsidR="00B2076A" w:rsidRPr="009E662A" w:rsidRDefault="00B2076A" w:rsidP="00B2076A">
      <w:pPr>
        <w:jc w:val="both"/>
        <w:rPr>
          <w:rFonts w:asciiTheme="minorHAnsi" w:eastAsia="MS Mincho" w:hAnsiTheme="minorHAnsi" w:cstheme="minorHAnsi"/>
          <w:color w:val="000000" w:themeColor="text1"/>
          <w:lang w:val="en-US"/>
        </w:rPr>
      </w:pPr>
    </w:p>
    <w:p w14:paraId="3AAD0661" w14:textId="77777777" w:rsidR="00B2076A" w:rsidRPr="009E662A" w:rsidRDefault="00B2076A" w:rsidP="00B2076A">
      <w:pPr>
        <w:pStyle w:val="Els-body-text"/>
        <w:rPr>
          <w:rFonts w:asciiTheme="minorHAnsi" w:hAnsiTheme="minorHAnsi" w:cstheme="minorHAnsi"/>
        </w:rPr>
      </w:pPr>
      <w:r w:rsidRPr="009E662A">
        <w:rPr>
          <w:rFonts w:asciiTheme="minorHAnsi" w:hAnsiTheme="minorHAnsi" w:cstheme="minorHAnsi"/>
        </w:rPr>
        <w:t>The refractive index,</w:t>
      </w:r>
      <m:oMath>
        <m:r>
          <m:rPr>
            <m:sty m:val="p"/>
          </m:rPr>
          <w:rPr>
            <w:rFonts w:ascii="Cambria Math" w:hAnsi="Cambria Math" w:cstheme="minorHAnsi"/>
          </w:rPr>
          <m:t xml:space="preserve"> </m:t>
        </m:r>
        <m:r>
          <w:rPr>
            <w:rFonts w:ascii="Cambria Math" w:hAnsi="Cambria Math" w:cstheme="minorHAnsi"/>
          </w:rPr>
          <m:t>n</m:t>
        </m:r>
        <m:d>
          <m:dPr>
            <m:ctrlPr>
              <w:rPr>
                <w:rFonts w:ascii="Cambria Math" w:hAnsi="Cambria Math" w:cstheme="minorHAnsi"/>
              </w:rPr>
            </m:ctrlPr>
          </m:dPr>
          <m:e>
            <m:r>
              <w:rPr>
                <w:rFonts w:ascii="Cambria Math" w:hAnsi="Cambria Math" w:cstheme="minorHAnsi"/>
              </w:rPr>
              <m:t>ω</m:t>
            </m:r>
          </m:e>
        </m:d>
      </m:oMath>
      <w:r w:rsidRPr="009E662A">
        <w:rPr>
          <w:rFonts w:asciiTheme="minorHAnsi" w:hAnsiTheme="minorHAnsi" w:cstheme="minorHAnsi"/>
        </w:rPr>
        <w:t xml:space="preserve">, and extinction coefficient, </w:t>
      </w:r>
      <m:oMath>
        <m:r>
          <w:rPr>
            <w:rFonts w:ascii="Cambria Math" w:hAnsi="Cambria Math" w:cstheme="minorHAnsi"/>
          </w:rPr>
          <m:t>k</m:t>
        </m:r>
        <m:d>
          <m:dPr>
            <m:ctrlPr>
              <w:rPr>
                <w:rFonts w:ascii="Cambria Math" w:hAnsi="Cambria Math" w:cstheme="minorHAnsi"/>
              </w:rPr>
            </m:ctrlPr>
          </m:dPr>
          <m:e>
            <m:r>
              <w:rPr>
                <w:rFonts w:ascii="Cambria Math" w:hAnsi="Cambria Math" w:cstheme="minorHAnsi"/>
              </w:rPr>
              <m:t>ω</m:t>
            </m:r>
          </m:e>
        </m:d>
      </m:oMath>
      <w:r w:rsidRPr="009E662A">
        <w:rPr>
          <w:rFonts w:asciiTheme="minorHAnsi" w:hAnsiTheme="minorHAnsi" w:cstheme="minorHAnsi"/>
        </w:rPr>
        <w:t>, were then calculated using the relations (5) and (6):</w:t>
      </w:r>
    </w:p>
    <w:p w14:paraId="1ADA938D" w14:textId="77777777" w:rsidR="00B2076A" w:rsidRPr="009E662A" w:rsidRDefault="00B2076A" w:rsidP="00B2076A">
      <w:pPr>
        <w:jc w:val="both"/>
        <w:rPr>
          <w:rFonts w:asciiTheme="minorHAnsi" w:eastAsia="MS Mincho" w:hAnsiTheme="minorHAnsi" w:cstheme="minorHAnsi"/>
          <w:lang w:val="en-US"/>
        </w:rPr>
      </w:pPr>
    </w:p>
    <w:p w14:paraId="4E5B59AB" w14:textId="77777777" w:rsidR="00B2076A" w:rsidRPr="009E662A" w:rsidRDefault="00B2076A" w:rsidP="00B2076A">
      <w:pPr>
        <w:spacing w:line="360" w:lineRule="auto"/>
        <w:jc w:val="both"/>
        <w:rPr>
          <w:rFonts w:asciiTheme="minorHAnsi" w:eastAsia="MS Mincho" w:hAnsiTheme="minorHAnsi" w:cstheme="minorHAnsi"/>
          <w:color w:val="000000" w:themeColor="text1"/>
          <w:lang w:val="en-US"/>
        </w:rPr>
      </w:pPr>
      <m:oMath>
        <m:r>
          <w:rPr>
            <w:rFonts w:ascii="Cambria Math" w:eastAsia="MS Mincho" w:hAnsi="Cambria Math" w:cstheme="minorHAnsi"/>
            <w:color w:val="000000" w:themeColor="text1"/>
            <w:lang w:val="en-US"/>
          </w:rPr>
          <m:t>n</m:t>
        </m:r>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ω</m:t>
            </m:r>
          </m:e>
        </m:d>
        <m:r>
          <w:rPr>
            <w:rFonts w:ascii="Cambria Math" w:eastAsia="MS Mincho" w:hAnsi="Cambria Math" w:cstheme="minorHAnsi"/>
            <w:color w:val="000000" w:themeColor="text1"/>
            <w:lang w:val="en-US"/>
          </w:rPr>
          <m:t>=</m:t>
        </m:r>
        <m:f>
          <m:fPr>
            <m:ctrlPr>
              <w:rPr>
                <w:rFonts w:ascii="Cambria Math" w:eastAsia="MS Mincho" w:hAnsi="Cambria Math" w:cstheme="minorHAnsi"/>
                <w:color w:val="000000" w:themeColor="text1"/>
                <w:lang w:val="en-US"/>
              </w:rPr>
            </m:ctrlPr>
          </m:fPr>
          <m:num>
            <m:r>
              <w:rPr>
                <w:rFonts w:ascii="Cambria Math" w:eastAsia="MS Mincho" w:hAnsi="Cambria Math" w:cstheme="minorHAnsi"/>
                <w:color w:val="000000" w:themeColor="text1"/>
                <w:lang w:val="en-US"/>
              </w:rPr>
              <m:t>1-R</m:t>
            </m:r>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ω</m:t>
                </m:r>
              </m:e>
            </m:d>
          </m:num>
          <m:den>
            <m:r>
              <w:rPr>
                <w:rFonts w:ascii="Cambria Math" w:eastAsia="MS Mincho" w:hAnsi="Cambria Math" w:cstheme="minorHAnsi"/>
                <w:color w:val="000000" w:themeColor="text1"/>
                <w:lang w:val="en-US"/>
              </w:rPr>
              <m:t>1+R</m:t>
            </m:r>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ω</m:t>
                </m:r>
              </m:e>
            </m:d>
            <m:r>
              <w:rPr>
                <w:rFonts w:ascii="Cambria Math" w:eastAsia="MS Mincho" w:hAnsi="Cambria Math" w:cstheme="minorHAnsi"/>
                <w:color w:val="000000" w:themeColor="text1"/>
                <w:lang w:val="en-US"/>
              </w:rPr>
              <m:t>-2</m:t>
            </m:r>
            <m:rad>
              <m:radPr>
                <m:degHide m:val="1"/>
                <m:ctrlPr>
                  <w:rPr>
                    <w:rFonts w:ascii="Cambria Math" w:eastAsia="MS Mincho" w:hAnsi="Cambria Math" w:cstheme="minorHAnsi"/>
                    <w:color w:val="000000" w:themeColor="text1"/>
                    <w:lang w:val="en-US"/>
                  </w:rPr>
                </m:ctrlPr>
              </m:radPr>
              <m:deg/>
              <m:e>
                <m:r>
                  <w:rPr>
                    <w:rFonts w:ascii="Cambria Math" w:eastAsia="MS Mincho" w:hAnsi="Cambria Math" w:cstheme="minorHAnsi"/>
                    <w:color w:val="000000" w:themeColor="text1"/>
                    <w:lang w:val="en-US"/>
                  </w:rPr>
                  <m:t>R</m:t>
                </m:r>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ω</m:t>
                    </m:r>
                  </m:e>
                </m:d>
              </m:e>
            </m:rad>
            <m:r>
              <w:rPr>
                <w:rFonts w:ascii="Cambria Math" w:eastAsia="MS Mincho" w:hAnsi="Cambria Math" w:cstheme="minorHAnsi"/>
                <w:color w:val="000000" w:themeColor="text1"/>
                <w:lang w:val="en-US"/>
              </w:rPr>
              <m:t>cos</m:t>
            </m:r>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ϕ</m:t>
                </m:r>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ω</m:t>
                    </m:r>
                  </m:e>
                </m:d>
              </m:e>
            </m:d>
          </m:den>
        </m:f>
      </m:oMath>
      <w:r w:rsidRPr="009E662A">
        <w:rPr>
          <w:rFonts w:asciiTheme="minorHAnsi" w:eastAsia="MS Mincho" w:hAnsiTheme="minorHAnsi" w:cstheme="minorHAnsi"/>
          <w:color w:val="000000" w:themeColor="text1"/>
          <w:lang w:val="en-US"/>
        </w:rPr>
        <w:tab/>
      </w:r>
      <w:r w:rsidRPr="009E662A">
        <w:rPr>
          <w:rFonts w:asciiTheme="minorHAnsi" w:eastAsia="MS Mincho" w:hAnsiTheme="minorHAnsi" w:cstheme="minorHAnsi"/>
          <w:color w:val="000000" w:themeColor="text1"/>
          <w:lang w:val="en-US"/>
        </w:rPr>
        <w:tab/>
      </w:r>
      <w:r w:rsidRPr="009E662A">
        <w:rPr>
          <w:rFonts w:asciiTheme="minorHAnsi" w:eastAsia="MS Mincho" w:hAnsiTheme="minorHAnsi" w:cstheme="minorHAnsi"/>
          <w:color w:val="000000" w:themeColor="text1"/>
          <w:lang w:val="en-US"/>
        </w:rPr>
        <w:tab/>
      </w:r>
      <w:r w:rsidRPr="009E662A">
        <w:rPr>
          <w:rFonts w:asciiTheme="minorHAnsi" w:eastAsia="MS Mincho" w:hAnsiTheme="minorHAnsi" w:cstheme="minorHAnsi"/>
          <w:color w:val="000000" w:themeColor="text1"/>
          <w:lang w:val="en-US"/>
        </w:rPr>
        <w:tab/>
      </w:r>
      <w:r w:rsidRPr="009E662A">
        <w:rPr>
          <w:rFonts w:asciiTheme="minorHAnsi" w:eastAsia="MS Mincho" w:hAnsiTheme="minorHAnsi" w:cstheme="minorHAnsi"/>
          <w:color w:val="000000" w:themeColor="text1"/>
          <w:lang w:val="en-US"/>
        </w:rPr>
        <w:tab/>
        <w:t>(5)</w:t>
      </w:r>
    </w:p>
    <w:p w14:paraId="218BDFF9" w14:textId="77777777" w:rsidR="00B2076A" w:rsidRPr="009E662A" w:rsidRDefault="00B2076A" w:rsidP="00B2076A">
      <w:pPr>
        <w:spacing w:line="360" w:lineRule="auto"/>
        <w:jc w:val="both"/>
        <w:rPr>
          <w:rFonts w:asciiTheme="minorHAnsi" w:eastAsia="MS Mincho" w:hAnsiTheme="minorHAnsi" w:cstheme="minorHAnsi"/>
          <w:color w:val="000000" w:themeColor="text1"/>
          <w:lang w:val="en-US"/>
        </w:rPr>
      </w:pPr>
      <m:oMath>
        <m:r>
          <w:rPr>
            <w:rFonts w:ascii="Cambria Math" w:eastAsia="MS Mincho" w:hAnsi="Cambria Math" w:cstheme="minorHAnsi"/>
            <w:color w:val="000000" w:themeColor="text1"/>
            <w:lang w:val="en-US"/>
          </w:rPr>
          <m:t>k</m:t>
        </m:r>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ω</m:t>
            </m:r>
          </m:e>
        </m:d>
        <m:r>
          <w:rPr>
            <w:rFonts w:ascii="Cambria Math" w:eastAsia="MS Mincho" w:hAnsi="Cambria Math" w:cstheme="minorHAnsi"/>
            <w:color w:val="000000" w:themeColor="text1"/>
            <w:lang w:val="en-US"/>
          </w:rPr>
          <m:t>=</m:t>
        </m:r>
        <m:f>
          <m:fPr>
            <m:ctrlPr>
              <w:rPr>
                <w:rFonts w:ascii="Cambria Math" w:eastAsia="MS Mincho" w:hAnsi="Cambria Math" w:cstheme="minorHAnsi"/>
                <w:color w:val="000000" w:themeColor="text1"/>
                <w:lang w:val="en-US"/>
              </w:rPr>
            </m:ctrlPr>
          </m:fPr>
          <m:num>
            <m:r>
              <w:rPr>
                <w:rFonts w:ascii="Cambria Math" w:eastAsia="MS Mincho" w:hAnsi="Cambria Math" w:cstheme="minorHAnsi"/>
                <w:color w:val="000000" w:themeColor="text1"/>
                <w:lang w:val="en-US"/>
              </w:rPr>
              <m:t>-2</m:t>
            </m:r>
            <m:rad>
              <m:radPr>
                <m:degHide m:val="1"/>
                <m:ctrlPr>
                  <w:rPr>
                    <w:rFonts w:ascii="Cambria Math" w:eastAsia="MS Mincho" w:hAnsi="Cambria Math" w:cstheme="minorHAnsi"/>
                    <w:color w:val="000000" w:themeColor="text1"/>
                    <w:lang w:val="en-US"/>
                  </w:rPr>
                </m:ctrlPr>
              </m:radPr>
              <m:deg/>
              <m:e>
                <m:r>
                  <w:rPr>
                    <w:rFonts w:ascii="Cambria Math" w:eastAsia="MS Mincho" w:hAnsi="Cambria Math" w:cstheme="minorHAnsi"/>
                    <w:color w:val="000000" w:themeColor="text1"/>
                    <w:lang w:val="en-US"/>
                  </w:rPr>
                  <m:t>R</m:t>
                </m:r>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ω</m:t>
                    </m:r>
                  </m:e>
                </m:d>
              </m:e>
            </m:rad>
            <m:r>
              <w:rPr>
                <w:rFonts w:ascii="Cambria Math" w:eastAsia="MS Mincho" w:hAnsi="Cambria Math" w:cstheme="minorHAnsi"/>
                <w:color w:val="000000" w:themeColor="text1"/>
                <w:lang w:val="en-US"/>
              </w:rPr>
              <m:t>sin</m:t>
            </m:r>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ϕ</m:t>
                </m:r>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ω</m:t>
                    </m:r>
                  </m:e>
                </m:d>
              </m:e>
            </m:d>
          </m:num>
          <m:den>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1+R</m:t>
                </m:r>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ω</m:t>
                    </m:r>
                  </m:e>
                </m:d>
              </m:e>
            </m:d>
            <m:r>
              <w:rPr>
                <w:rFonts w:ascii="Cambria Math" w:eastAsia="MS Mincho" w:hAnsi="Cambria Math" w:cstheme="minorHAnsi"/>
                <w:color w:val="000000" w:themeColor="text1"/>
                <w:lang w:val="en-US"/>
              </w:rPr>
              <m:t>-2</m:t>
            </m:r>
            <m:rad>
              <m:radPr>
                <m:degHide m:val="1"/>
                <m:ctrlPr>
                  <w:rPr>
                    <w:rFonts w:ascii="Cambria Math" w:eastAsia="MS Mincho" w:hAnsi="Cambria Math" w:cstheme="minorHAnsi"/>
                    <w:color w:val="000000" w:themeColor="text1"/>
                    <w:lang w:val="en-US"/>
                  </w:rPr>
                </m:ctrlPr>
              </m:radPr>
              <m:deg/>
              <m:e>
                <m:r>
                  <w:rPr>
                    <w:rFonts w:ascii="Cambria Math" w:eastAsia="MS Mincho" w:hAnsi="Cambria Math" w:cstheme="minorHAnsi"/>
                    <w:color w:val="000000" w:themeColor="text1"/>
                    <w:lang w:val="en-US"/>
                  </w:rPr>
                  <m:t>R</m:t>
                </m:r>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ω</m:t>
                    </m:r>
                  </m:e>
                </m:d>
              </m:e>
            </m:rad>
            <m:r>
              <w:rPr>
                <w:rFonts w:ascii="Cambria Math" w:eastAsia="MS Mincho" w:hAnsi="Cambria Math" w:cstheme="minorHAnsi"/>
                <w:color w:val="000000" w:themeColor="text1"/>
                <w:lang w:val="en-US"/>
              </w:rPr>
              <m:t>cosϕ</m:t>
            </m:r>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ω</m:t>
                </m:r>
              </m:e>
            </m:d>
          </m:den>
        </m:f>
      </m:oMath>
      <w:r w:rsidRPr="009E662A">
        <w:rPr>
          <w:rFonts w:asciiTheme="minorHAnsi" w:eastAsia="MS Mincho" w:hAnsiTheme="minorHAnsi" w:cstheme="minorHAnsi"/>
          <w:color w:val="000000" w:themeColor="text1"/>
          <w:lang w:val="en-US"/>
        </w:rPr>
        <w:tab/>
      </w:r>
      <w:r w:rsidRPr="009E662A">
        <w:rPr>
          <w:rFonts w:asciiTheme="minorHAnsi" w:eastAsia="MS Mincho" w:hAnsiTheme="minorHAnsi" w:cstheme="minorHAnsi"/>
          <w:color w:val="000000" w:themeColor="text1"/>
          <w:lang w:val="en-US"/>
        </w:rPr>
        <w:tab/>
      </w:r>
      <w:r w:rsidRPr="009E662A">
        <w:rPr>
          <w:rFonts w:asciiTheme="minorHAnsi" w:eastAsia="MS Mincho" w:hAnsiTheme="minorHAnsi" w:cstheme="minorHAnsi"/>
          <w:color w:val="000000" w:themeColor="text1"/>
          <w:lang w:val="en-US"/>
        </w:rPr>
        <w:tab/>
      </w:r>
      <w:r w:rsidRPr="009E662A">
        <w:rPr>
          <w:rFonts w:asciiTheme="minorHAnsi" w:eastAsia="MS Mincho" w:hAnsiTheme="minorHAnsi" w:cstheme="minorHAnsi"/>
          <w:color w:val="000000" w:themeColor="text1"/>
          <w:lang w:val="en-US"/>
        </w:rPr>
        <w:tab/>
      </w:r>
      <w:r w:rsidRPr="009E662A">
        <w:rPr>
          <w:rFonts w:asciiTheme="minorHAnsi" w:eastAsia="MS Mincho" w:hAnsiTheme="minorHAnsi" w:cstheme="minorHAnsi"/>
          <w:color w:val="000000" w:themeColor="text1"/>
          <w:lang w:val="en-US"/>
        </w:rPr>
        <w:tab/>
        <w:t>(6)</w:t>
      </w:r>
    </w:p>
    <w:p w14:paraId="0E1C07AF" w14:textId="77777777" w:rsidR="00B2076A" w:rsidRPr="009E662A" w:rsidRDefault="00B2076A" w:rsidP="00B2076A">
      <w:pPr>
        <w:jc w:val="both"/>
        <w:rPr>
          <w:rFonts w:asciiTheme="minorHAnsi" w:eastAsia="MS Mincho" w:hAnsiTheme="minorHAnsi" w:cstheme="minorHAnsi"/>
          <w:color w:val="000000" w:themeColor="text1"/>
          <w:lang w:val="en-US"/>
        </w:rPr>
      </w:pPr>
    </w:p>
    <w:p w14:paraId="645F8F33" w14:textId="77777777" w:rsidR="00B2076A" w:rsidRPr="009E662A" w:rsidRDefault="00B2076A" w:rsidP="00B2076A">
      <w:pPr>
        <w:pStyle w:val="Els-body-text"/>
        <w:rPr>
          <w:rFonts w:asciiTheme="minorHAnsi" w:hAnsiTheme="minorHAnsi" w:cstheme="minorHAnsi"/>
        </w:rPr>
      </w:pPr>
      <w:r w:rsidRPr="009E662A">
        <w:rPr>
          <w:rFonts w:asciiTheme="minorHAnsi" w:hAnsiTheme="minorHAnsi" w:cstheme="minorHAnsi"/>
        </w:rPr>
        <w:t xml:space="preserve">where </w:t>
      </w:r>
      <m:oMath>
        <m:r>
          <w:rPr>
            <w:rFonts w:ascii="Cambria Math" w:hAnsi="Cambria Math" w:cstheme="minorHAnsi"/>
          </w:rPr>
          <m:t>R</m:t>
        </m:r>
        <m:d>
          <m:dPr>
            <m:ctrlPr>
              <w:rPr>
                <w:rFonts w:ascii="Cambria Math" w:hAnsi="Cambria Math" w:cstheme="minorHAnsi"/>
              </w:rPr>
            </m:ctrlPr>
          </m:dPr>
          <m:e>
            <m:r>
              <w:rPr>
                <w:rFonts w:ascii="Cambria Math" w:hAnsi="Cambria Math" w:cstheme="minorHAnsi"/>
              </w:rPr>
              <m:t>ω</m:t>
            </m:r>
          </m:e>
        </m:d>
      </m:oMath>
      <w:r w:rsidRPr="009E662A">
        <w:rPr>
          <w:rFonts w:asciiTheme="minorHAnsi" w:hAnsiTheme="minorHAnsi" w:cstheme="minorHAnsi"/>
        </w:rPr>
        <w:t xml:space="preserve"> is the reflectance and </w:t>
      </w:r>
      <m:oMath>
        <m:r>
          <w:rPr>
            <w:rFonts w:ascii="Cambria Math" w:hAnsi="Cambria Math" w:cstheme="minorHAnsi"/>
          </w:rPr>
          <m:t>ϕ</m:t>
        </m:r>
        <m:d>
          <m:dPr>
            <m:ctrlPr>
              <w:rPr>
                <w:rFonts w:ascii="Cambria Math" w:hAnsi="Cambria Math" w:cstheme="minorHAnsi"/>
              </w:rPr>
            </m:ctrlPr>
          </m:dPr>
          <m:e>
            <m:r>
              <w:rPr>
                <w:rFonts w:ascii="Cambria Math" w:hAnsi="Cambria Math" w:cstheme="minorHAnsi"/>
              </w:rPr>
              <m:t>ω</m:t>
            </m:r>
          </m:e>
        </m:d>
      </m:oMath>
      <w:r w:rsidRPr="009E662A">
        <w:rPr>
          <w:rFonts w:asciiTheme="minorHAnsi" w:hAnsiTheme="minorHAnsi" w:cstheme="minorHAnsi"/>
        </w:rPr>
        <w:t xml:space="preserve">is the phase shift. </w:t>
      </w:r>
    </w:p>
    <w:p w14:paraId="4105946F" w14:textId="77777777" w:rsidR="00B2076A" w:rsidRPr="009E662A" w:rsidRDefault="00B2076A" w:rsidP="00B2076A">
      <w:pPr>
        <w:pStyle w:val="Els-body-text"/>
        <w:rPr>
          <w:rFonts w:asciiTheme="minorHAnsi" w:hAnsiTheme="minorHAnsi" w:cstheme="minorHAnsi"/>
        </w:rPr>
      </w:pPr>
    </w:p>
    <w:p w14:paraId="0E1C384D" w14:textId="77777777" w:rsidR="00B2076A" w:rsidRPr="009E662A" w:rsidRDefault="00B2076A" w:rsidP="00B2076A">
      <w:pPr>
        <w:pStyle w:val="Els-body-text"/>
        <w:rPr>
          <w:rFonts w:asciiTheme="minorHAnsi" w:eastAsia="MS Mincho" w:hAnsiTheme="minorHAnsi" w:cstheme="minorHAnsi"/>
          <w:color w:val="000000" w:themeColor="text1"/>
        </w:rPr>
      </w:pPr>
      <w:r w:rsidRPr="009E662A">
        <w:rPr>
          <w:rFonts w:asciiTheme="minorHAnsi" w:hAnsiTheme="minorHAnsi" w:cstheme="minorHAnsi"/>
        </w:rPr>
        <w:t>The real (</w:t>
      </w:r>
      <m:oMath>
        <m:sSub>
          <m:sSubPr>
            <m:ctrlPr>
              <w:rPr>
                <w:rFonts w:ascii="Cambria Math" w:hAnsi="Cambria Math" w:cstheme="minorHAnsi"/>
              </w:rPr>
            </m:ctrlPr>
          </m:sSubPr>
          <m:e>
            <m:r>
              <w:rPr>
                <w:rFonts w:ascii="Cambria Math" w:hAnsi="Cambria Math" w:cstheme="minorHAnsi"/>
              </w:rPr>
              <m:t>ϵ</m:t>
            </m:r>
          </m:e>
          <m:sub>
            <m:r>
              <m:rPr>
                <m:sty m:val="p"/>
              </m:rPr>
              <w:rPr>
                <w:rFonts w:ascii="Cambria Math" w:hAnsi="Cambria Math" w:cstheme="minorHAnsi"/>
              </w:rPr>
              <m:t>1</m:t>
            </m:r>
          </m:sub>
        </m:sSub>
      </m:oMath>
      <w:r w:rsidRPr="009E662A">
        <w:rPr>
          <w:rFonts w:asciiTheme="minorHAnsi" w:hAnsiTheme="minorHAnsi" w:cstheme="minorHAnsi"/>
        </w:rPr>
        <w:t>) and imaginary (</w:t>
      </w:r>
      <m:oMath>
        <m:sSub>
          <m:sSubPr>
            <m:ctrlPr>
              <w:rPr>
                <w:rFonts w:ascii="Cambria Math" w:hAnsi="Cambria Math" w:cstheme="minorHAnsi"/>
              </w:rPr>
            </m:ctrlPr>
          </m:sSubPr>
          <m:e>
            <m:r>
              <w:rPr>
                <w:rFonts w:ascii="Cambria Math" w:hAnsi="Cambria Math" w:cstheme="minorHAnsi"/>
              </w:rPr>
              <m:t>ϵ</m:t>
            </m:r>
          </m:e>
          <m:sub>
            <m:r>
              <m:rPr>
                <m:sty m:val="p"/>
              </m:rPr>
              <w:rPr>
                <w:rFonts w:ascii="Cambria Math" w:hAnsi="Cambria Math" w:cstheme="minorHAnsi"/>
              </w:rPr>
              <m:t>2</m:t>
            </m:r>
          </m:sub>
        </m:sSub>
      </m:oMath>
      <w:r w:rsidRPr="009E662A">
        <w:rPr>
          <w:rFonts w:asciiTheme="minorHAnsi" w:hAnsiTheme="minorHAnsi" w:cstheme="minorHAnsi"/>
        </w:rPr>
        <w:t>) parts of the complex dielectric constant (</w:t>
      </w:r>
      <m:oMath>
        <m:r>
          <w:rPr>
            <w:rFonts w:ascii="Cambria Math" w:hAnsi="Cambria Math" w:cstheme="minorHAnsi"/>
          </w:rPr>
          <m:t>ϵ</m:t>
        </m:r>
      </m:oMath>
      <w:r w:rsidRPr="009E662A">
        <w:rPr>
          <w:rFonts w:asciiTheme="minorHAnsi" w:hAnsiTheme="minorHAnsi" w:cstheme="minorHAnsi"/>
        </w:rPr>
        <w:t>) were finally obtained from the refractive index</w:t>
      </w:r>
      <w:r w:rsidRPr="009E662A">
        <w:rPr>
          <w:rFonts w:asciiTheme="minorHAnsi" w:eastAsia="MS Mincho" w:hAnsiTheme="minorHAnsi" w:cstheme="minorHAnsi"/>
          <w:color w:val="000000" w:themeColor="text1"/>
        </w:rPr>
        <w:t xml:space="preserve"> and extinction coefficient using (7) and (8).</w:t>
      </w:r>
    </w:p>
    <w:p w14:paraId="6BA88A82" w14:textId="77777777" w:rsidR="00B2076A" w:rsidRPr="009E662A" w:rsidRDefault="00B2076A" w:rsidP="00B2076A">
      <w:pPr>
        <w:jc w:val="both"/>
        <w:rPr>
          <w:rFonts w:asciiTheme="minorHAnsi" w:eastAsia="MS Mincho" w:hAnsiTheme="minorHAnsi" w:cstheme="minorHAnsi"/>
          <w:color w:val="000000" w:themeColor="text1"/>
          <w:lang w:val="en-US"/>
        </w:rPr>
      </w:pPr>
    </w:p>
    <w:p w14:paraId="3BD68155" w14:textId="77777777" w:rsidR="00B2076A" w:rsidRPr="009E662A" w:rsidRDefault="00137819" w:rsidP="00B2076A">
      <w:pPr>
        <w:spacing w:line="360" w:lineRule="auto"/>
        <w:jc w:val="both"/>
        <w:rPr>
          <w:rFonts w:asciiTheme="minorHAnsi" w:eastAsia="MS Mincho" w:hAnsiTheme="minorHAnsi" w:cstheme="minorHAnsi"/>
          <w:color w:val="000000" w:themeColor="text1"/>
          <w:lang w:val="en-US"/>
        </w:rPr>
      </w:pPr>
      <m:oMath>
        <m:sSub>
          <m:sSubPr>
            <m:ctrlPr>
              <w:rPr>
                <w:rFonts w:ascii="Cambria Math" w:eastAsia="MS Mincho" w:hAnsi="Cambria Math" w:cstheme="minorHAnsi"/>
                <w:color w:val="000000" w:themeColor="text1"/>
                <w:lang w:val="en-US"/>
              </w:rPr>
            </m:ctrlPr>
          </m:sSubPr>
          <m:e>
            <m:r>
              <w:rPr>
                <w:rFonts w:ascii="Cambria Math" w:eastAsia="MS Mincho" w:hAnsi="Cambria Math" w:cstheme="minorHAnsi"/>
                <w:color w:val="000000" w:themeColor="text1"/>
                <w:lang w:val="en-US"/>
              </w:rPr>
              <m:t>ϵ</m:t>
            </m:r>
          </m:e>
          <m:sub>
            <m:r>
              <w:rPr>
                <w:rFonts w:ascii="Cambria Math" w:eastAsia="MS Mincho" w:hAnsi="Cambria Math" w:cstheme="minorHAnsi"/>
                <w:color w:val="000000" w:themeColor="text1"/>
                <w:lang w:val="en-US"/>
              </w:rPr>
              <m:t>1</m:t>
            </m:r>
          </m:sub>
        </m:sSub>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ω</m:t>
            </m:r>
          </m:e>
        </m:d>
        <m:r>
          <w:rPr>
            <w:rFonts w:ascii="Cambria Math" w:eastAsia="MS Mincho" w:hAnsi="Cambria Math" w:cstheme="minorHAnsi"/>
            <w:color w:val="000000" w:themeColor="text1"/>
            <w:lang w:val="en-US"/>
          </w:rPr>
          <m:t>=</m:t>
        </m:r>
        <m:sSup>
          <m:sSupPr>
            <m:ctrlPr>
              <w:rPr>
                <w:rFonts w:ascii="Cambria Math" w:eastAsia="MS Mincho" w:hAnsi="Cambria Math" w:cstheme="minorHAnsi"/>
                <w:color w:val="000000" w:themeColor="text1"/>
                <w:lang w:val="en-US"/>
              </w:rPr>
            </m:ctrlPr>
          </m:sSupPr>
          <m:e>
            <m:r>
              <w:rPr>
                <w:rFonts w:ascii="Cambria Math" w:eastAsia="MS Mincho" w:hAnsi="Cambria Math" w:cstheme="minorHAnsi"/>
                <w:color w:val="000000" w:themeColor="text1"/>
                <w:lang w:val="en-US"/>
              </w:rPr>
              <m:t>n</m:t>
            </m:r>
          </m:e>
          <m:sup>
            <m:r>
              <w:rPr>
                <w:rFonts w:ascii="Cambria Math" w:eastAsia="MS Mincho" w:hAnsi="Cambria Math" w:cstheme="minorHAnsi"/>
                <w:color w:val="000000" w:themeColor="text1"/>
                <w:lang w:val="en-US"/>
              </w:rPr>
              <m:t>2</m:t>
            </m:r>
          </m:sup>
        </m:sSup>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ω</m:t>
            </m:r>
          </m:e>
        </m:d>
        <m:r>
          <w:rPr>
            <w:rFonts w:ascii="Cambria Math" w:eastAsia="MS Mincho" w:hAnsi="Cambria Math" w:cstheme="minorHAnsi"/>
            <w:color w:val="000000" w:themeColor="text1"/>
            <w:lang w:val="en-US"/>
          </w:rPr>
          <m:t>-</m:t>
        </m:r>
        <m:sSup>
          <m:sSupPr>
            <m:ctrlPr>
              <w:rPr>
                <w:rFonts w:ascii="Cambria Math" w:eastAsia="MS Mincho" w:hAnsi="Cambria Math" w:cstheme="minorHAnsi"/>
                <w:color w:val="000000" w:themeColor="text1"/>
                <w:lang w:val="en-US"/>
              </w:rPr>
            </m:ctrlPr>
          </m:sSupPr>
          <m:e>
            <m:r>
              <w:rPr>
                <w:rFonts w:ascii="Cambria Math" w:eastAsia="MS Mincho" w:hAnsi="Cambria Math" w:cstheme="minorHAnsi"/>
                <w:color w:val="000000" w:themeColor="text1"/>
                <w:lang w:val="en-US"/>
              </w:rPr>
              <m:t>k</m:t>
            </m:r>
          </m:e>
          <m:sup>
            <m:r>
              <w:rPr>
                <w:rFonts w:ascii="Cambria Math" w:eastAsia="MS Mincho" w:hAnsi="Cambria Math" w:cstheme="minorHAnsi"/>
                <w:color w:val="000000" w:themeColor="text1"/>
                <w:lang w:val="en-US"/>
              </w:rPr>
              <m:t>2</m:t>
            </m:r>
          </m:sup>
        </m:sSup>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ω</m:t>
            </m:r>
          </m:e>
        </m:d>
      </m:oMath>
      <w:r w:rsidR="00B2076A" w:rsidRPr="009E662A">
        <w:rPr>
          <w:rFonts w:asciiTheme="minorHAnsi" w:eastAsia="MS Mincho" w:hAnsiTheme="minorHAnsi" w:cstheme="minorHAnsi"/>
          <w:color w:val="000000" w:themeColor="text1"/>
          <w:lang w:val="en-US"/>
        </w:rPr>
        <w:t xml:space="preserve"> </w:t>
      </w:r>
      <w:r w:rsidR="00B2076A" w:rsidRPr="009E662A">
        <w:rPr>
          <w:rFonts w:asciiTheme="minorHAnsi" w:eastAsia="MS Mincho" w:hAnsiTheme="minorHAnsi" w:cstheme="minorHAnsi"/>
          <w:color w:val="000000" w:themeColor="text1"/>
          <w:lang w:val="en-US"/>
        </w:rPr>
        <w:tab/>
      </w:r>
      <w:r w:rsidR="00B2076A" w:rsidRPr="009E662A">
        <w:rPr>
          <w:rFonts w:asciiTheme="minorHAnsi" w:eastAsia="MS Mincho" w:hAnsiTheme="minorHAnsi" w:cstheme="minorHAnsi"/>
          <w:color w:val="000000" w:themeColor="text1"/>
          <w:lang w:val="en-US"/>
        </w:rPr>
        <w:tab/>
      </w:r>
      <w:r w:rsidR="00B2076A" w:rsidRPr="009E662A">
        <w:rPr>
          <w:rFonts w:asciiTheme="minorHAnsi" w:eastAsia="MS Mincho" w:hAnsiTheme="minorHAnsi" w:cstheme="minorHAnsi"/>
          <w:color w:val="000000" w:themeColor="text1"/>
          <w:lang w:val="en-US"/>
        </w:rPr>
        <w:tab/>
      </w:r>
      <w:r w:rsidR="00B2076A" w:rsidRPr="009E662A">
        <w:rPr>
          <w:rFonts w:asciiTheme="minorHAnsi" w:eastAsia="MS Mincho" w:hAnsiTheme="minorHAnsi" w:cstheme="minorHAnsi"/>
          <w:color w:val="000000" w:themeColor="text1"/>
          <w:lang w:val="en-US"/>
        </w:rPr>
        <w:tab/>
      </w:r>
      <w:r w:rsidR="00B2076A" w:rsidRPr="009E662A">
        <w:rPr>
          <w:rFonts w:asciiTheme="minorHAnsi" w:eastAsia="MS Mincho" w:hAnsiTheme="minorHAnsi" w:cstheme="minorHAnsi"/>
          <w:color w:val="000000" w:themeColor="text1"/>
          <w:lang w:val="en-US"/>
        </w:rPr>
        <w:tab/>
      </w:r>
      <w:r w:rsidR="00B2076A" w:rsidRPr="009E662A">
        <w:rPr>
          <w:rFonts w:asciiTheme="minorHAnsi" w:eastAsia="MS Mincho" w:hAnsiTheme="minorHAnsi" w:cstheme="minorHAnsi"/>
          <w:color w:val="000000" w:themeColor="text1"/>
          <w:lang w:val="en-US"/>
        </w:rPr>
        <w:tab/>
      </w:r>
      <w:r w:rsidR="00B2076A" w:rsidRPr="009E662A">
        <w:rPr>
          <w:rFonts w:asciiTheme="minorHAnsi" w:eastAsia="MS Mincho" w:hAnsiTheme="minorHAnsi" w:cstheme="minorHAnsi"/>
          <w:color w:val="000000" w:themeColor="text1"/>
          <w:lang w:val="en-US"/>
        </w:rPr>
        <w:tab/>
        <w:t>(7)</w:t>
      </w:r>
    </w:p>
    <w:p w14:paraId="2F2C6722" w14:textId="77777777" w:rsidR="00B2076A" w:rsidRPr="009E662A" w:rsidRDefault="00137819" w:rsidP="00B2076A">
      <w:pPr>
        <w:jc w:val="both"/>
        <w:rPr>
          <w:rFonts w:asciiTheme="minorHAnsi" w:eastAsia="MS Mincho" w:hAnsiTheme="minorHAnsi" w:cstheme="minorHAnsi"/>
          <w:color w:val="000000" w:themeColor="text1"/>
          <w:lang w:val="en-US"/>
        </w:rPr>
      </w:pPr>
      <m:oMath>
        <m:sSub>
          <m:sSubPr>
            <m:ctrlPr>
              <w:rPr>
                <w:rFonts w:ascii="Cambria Math" w:eastAsia="MS Mincho" w:hAnsi="Cambria Math" w:cstheme="minorHAnsi"/>
                <w:color w:val="000000" w:themeColor="text1"/>
                <w:lang w:val="en-US"/>
              </w:rPr>
            </m:ctrlPr>
          </m:sSubPr>
          <m:e>
            <m:r>
              <w:rPr>
                <w:rFonts w:ascii="Cambria Math" w:eastAsia="MS Mincho" w:hAnsi="Cambria Math" w:cstheme="minorHAnsi"/>
                <w:color w:val="000000" w:themeColor="text1"/>
                <w:lang w:val="en-US"/>
              </w:rPr>
              <m:t>ϵ</m:t>
            </m:r>
          </m:e>
          <m:sub>
            <m:r>
              <w:rPr>
                <w:rFonts w:ascii="Cambria Math" w:eastAsia="MS Mincho" w:hAnsi="Cambria Math" w:cstheme="minorHAnsi"/>
                <w:color w:val="000000" w:themeColor="text1"/>
                <w:lang w:val="en-US"/>
              </w:rPr>
              <m:t>2</m:t>
            </m:r>
          </m:sub>
        </m:sSub>
        <m:r>
          <w:rPr>
            <w:rFonts w:ascii="Cambria Math" w:eastAsia="MS Mincho" w:hAnsi="Cambria Math" w:cstheme="minorHAnsi"/>
            <w:color w:val="000000" w:themeColor="text1"/>
            <w:lang w:val="en-US"/>
          </w:rPr>
          <m:t>(</m:t>
        </m:r>
        <m:r>
          <w:rPr>
            <w:rFonts w:ascii="Cambria Math" w:eastAsia="MS Mincho" w:hAnsi="Cambria Math" w:cstheme="minorHAnsi"/>
            <w:color w:val="000000" w:themeColor="text1"/>
            <w:lang w:val="en-US"/>
          </w:rPr>
          <m:t>ω</m:t>
        </m:r>
        <m:r>
          <w:rPr>
            <w:rFonts w:ascii="Cambria Math" w:eastAsia="MS Mincho" w:hAnsi="Cambria Math" w:cstheme="minorHAnsi"/>
            <w:color w:val="000000" w:themeColor="text1"/>
            <w:lang w:val="en-US"/>
          </w:rPr>
          <m:t>)=2</m:t>
        </m:r>
        <m:r>
          <w:rPr>
            <w:rFonts w:ascii="Cambria Math" w:eastAsia="MS Mincho" w:hAnsi="Cambria Math" w:cstheme="minorHAnsi"/>
            <w:color w:val="000000" w:themeColor="text1"/>
            <w:lang w:val="en-US"/>
          </w:rPr>
          <m:t>n</m:t>
        </m:r>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ω</m:t>
            </m:r>
          </m:e>
        </m:d>
        <m:r>
          <w:rPr>
            <w:rFonts w:ascii="Cambria Math" w:eastAsia="MS Mincho" w:hAnsi="Cambria Math" w:cstheme="minorHAnsi"/>
            <w:color w:val="000000" w:themeColor="text1"/>
            <w:lang w:val="en-US"/>
          </w:rPr>
          <m:t>k</m:t>
        </m:r>
        <m:d>
          <m:dPr>
            <m:ctrlPr>
              <w:rPr>
                <w:rFonts w:ascii="Cambria Math" w:eastAsia="MS Mincho" w:hAnsi="Cambria Math" w:cstheme="minorHAnsi"/>
                <w:color w:val="000000" w:themeColor="text1"/>
                <w:lang w:val="en-US"/>
              </w:rPr>
            </m:ctrlPr>
          </m:dPr>
          <m:e>
            <m:r>
              <w:rPr>
                <w:rFonts w:ascii="Cambria Math" w:eastAsia="MS Mincho" w:hAnsi="Cambria Math" w:cstheme="minorHAnsi"/>
                <w:color w:val="000000" w:themeColor="text1"/>
                <w:lang w:val="en-US"/>
              </w:rPr>
              <m:t>ω</m:t>
            </m:r>
          </m:e>
        </m:d>
      </m:oMath>
      <w:r w:rsidR="00B2076A" w:rsidRPr="009E662A">
        <w:rPr>
          <w:rFonts w:asciiTheme="minorHAnsi" w:eastAsia="MS Mincho" w:hAnsiTheme="minorHAnsi" w:cstheme="minorHAnsi"/>
          <w:color w:val="000000" w:themeColor="text1"/>
          <w:lang w:val="en-US"/>
        </w:rPr>
        <w:tab/>
      </w:r>
      <w:r w:rsidR="00B2076A" w:rsidRPr="009E662A">
        <w:rPr>
          <w:rFonts w:asciiTheme="minorHAnsi" w:eastAsia="MS Mincho" w:hAnsiTheme="minorHAnsi" w:cstheme="minorHAnsi"/>
          <w:color w:val="000000" w:themeColor="text1"/>
          <w:lang w:val="en-US"/>
        </w:rPr>
        <w:tab/>
      </w:r>
      <w:r w:rsidR="00B2076A" w:rsidRPr="009E662A">
        <w:rPr>
          <w:rFonts w:asciiTheme="minorHAnsi" w:eastAsia="MS Mincho" w:hAnsiTheme="minorHAnsi" w:cstheme="minorHAnsi"/>
          <w:color w:val="000000" w:themeColor="text1"/>
          <w:lang w:val="en-US"/>
        </w:rPr>
        <w:tab/>
      </w:r>
      <w:r w:rsidR="00B2076A" w:rsidRPr="009E662A">
        <w:rPr>
          <w:rFonts w:asciiTheme="minorHAnsi" w:eastAsia="MS Mincho" w:hAnsiTheme="minorHAnsi" w:cstheme="minorHAnsi"/>
          <w:color w:val="000000" w:themeColor="text1"/>
          <w:lang w:val="en-US"/>
        </w:rPr>
        <w:tab/>
      </w:r>
      <w:r w:rsidR="00B2076A" w:rsidRPr="009E662A">
        <w:rPr>
          <w:rFonts w:asciiTheme="minorHAnsi" w:eastAsia="MS Mincho" w:hAnsiTheme="minorHAnsi" w:cstheme="minorHAnsi"/>
          <w:color w:val="000000" w:themeColor="text1"/>
          <w:lang w:val="en-US"/>
        </w:rPr>
        <w:tab/>
      </w:r>
      <w:r w:rsidR="00B2076A" w:rsidRPr="009E662A">
        <w:rPr>
          <w:rFonts w:asciiTheme="minorHAnsi" w:eastAsia="MS Mincho" w:hAnsiTheme="minorHAnsi" w:cstheme="minorHAnsi"/>
          <w:color w:val="000000" w:themeColor="text1"/>
          <w:lang w:val="en-US"/>
        </w:rPr>
        <w:tab/>
      </w:r>
      <w:r w:rsidR="00B2076A" w:rsidRPr="009E662A">
        <w:rPr>
          <w:rFonts w:asciiTheme="minorHAnsi" w:eastAsia="MS Mincho" w:hAnsiTheme="minorHAnsi" w:cstheme="minorHAnsi"/>
          <w:color w:val="000000" w:themeColor="text1"/>
          <w:lang w:val="en-US"/>
        </w:rPr>
        <w:tab/>
      </w:r>
      <w:r w:rsidR="00B2076A" w:rsidRPr="009E662A">
        <w:rPr>
          <w:rFonts w:asciiTheme="minorHAnsi" w:eastAsia="MS Mincho" w:hAnsiTheme="minorHAnsi" w:cstheme="minorHAnsi"/>
          <w:color w:val="000000" w:themeColor="text1"/>
          <w:lang w:val="en-US"/>
        </w:rPr>
        <w:tab/>
        <w:t>(8)</w:t>
      </w:r>
    </w:p>
    <w:p w14:paraId="557D413E" w14:textId="77777777" w:rsidR="00B2076A" w:rsidRPr="009E662A" w:rsidRDefault="00B2076A" w:rsidP="00B2076A">
      <w:pPr>
        <w:spacing w:line="360" w:lineRule="auto"/>
        <w:jc w:val="both"/>
        <w:rPr>
          <w:rFonts w:asciiTheme="minorHAnsi" w:hAnsiTheme="minorHAnsi" w:cstheme="minorHAnsi"/>
          <w:lang w:val="en-US"/>
        </w:rPr>
      </w:pPr>
    </w:p>
    <w:p w14:paraId="5E29BB44" w14:textId="77777777" w:rsidR="00B2076A" w:rsidRPr="009E662A" w:rsidRDefault="00B2076A" w:rsidP="00B2076A">
      <w:pPr>
        <w:pStyle w:val="Els-body-text"/>
        <w:rPr>
          <w:rFonts w:asciiTheme="minorHAnsi" w:hAnsiTheme="minorHAnsi" w:cstheme="minorHAnsi"/>
        </w:rPr>
      </w:pPr>
    </w:p>
    <w:p w14:paraId="65E5F4BC" w14:textId="435FC78E" w:rsidR="00B2076A" w:rsidRPr="009E662A" w:rsidRDefault="00B2076A" w:rsidP="00B2076A">
      <w:pPr>
        <w:widowControl/>
        <w:pBdr>
          <w:top w:val="nil"/>
          <w:left w:val="nil"/>
          <w:bottom w:val="nil"/>
          <w:right w:val="nil"/>
          <w:between w:val="nil"/>
        </w:pBdr>
        <w:spacing w:line="360" w:lineRule="auto"/>
        <w:rPr>
          <w:rFonts w:asciiTheme="minorHAnsi" w:hAnsiTheme="minorHAnsi" w:cstheme="minorHAnsi"/>
          <w:b/>
          <w:color w:val="000000"/>
          <w:lang w:val="en-US"/>
        </w:rPr>
      </w:pPr>
      <w:r w:rsidRPr="009E662A">
        <w:rPr>
          <w:rFonts w:asciiTheme="minorHAnsi" w:hAnsiTheme="minorHAnsi" w:cstheme="minorHAnsi"/>
          <w:b/>
          <w:color w:val="000000"/>
          <w:lang w:val="en-US"/>
        </w:rPr>
        <w:t>S</w:t>
      </w:r>
      <w:r w:rsidR="00AE0B2E">
        <w:rPr>
          <w:rFonts w:asciiTheme="minorHAnsi" w:hAnsiTheme="minorHAnsi" w:cstheme="minorHAnsi"/>
          <w:b/>
          <w:color w:val="000000"/>
          <w:lang w:val="en-US"/>
        </w:rPr>
        <w:t>4</w:t>
      </w:r>
      <w:r w:rsidRPr="009E662A">
        <w:rPr>
          <w:rFonts w:asciiTheme="minorHAnsi" w:hAnsiTheme="minorHAnsi" w:cstheme="minorHAnsi"/>
          <w:b/>
          <w:color w:val="000000"/>
          <w:lang w:val="en-US"/>
        </w:rPr>
        <w:t xml:space="preserve">. </w:t>
      </w:r>
      <w:r w:rsidR="009E662A">
        <w:rPr>
          <w:rFonts w:asciiTheme="minorHAnsi" w:hAnsiTheme="minorHAnsi" w:cstheme="minorHAnsi"/>
          <w:b/>
          <w:color w:val="000000"/>
          <w:lang w:val="en-US"/>
        </w:rPr>
        <w:tab/>
      </w:r>
      <w:r w:rsidRPr="009E662A">
        <w:rPr>
          <w:rFonts w:asciiTheme="minorHAnsi" w:hAnsiTheme="minorHAnsi" w:cstheme="minorHAnsi"/>
          <w:b/>
          <w:color w:val="000000"/>
          <w:lang w:val="en-US"/>
        </w:rPr>
        <w:t xml:space="preserve">Techniques for modelling the emissivity response in homogeneous and </w:t>
      </w:r>
      <w:r w:rsidR="00500E18" w:rsidRPr="009E662A">
        <w:rPr>
          <w:rFonts w:asciiTheme="minorHAnsi" w:hAnsiTheme="minorHAnsi" w:cstheme="minorHAnsi"/>
          <w:b/>
          <w:color w:val="000000"/>
          <w:lang w:val="en-US"/>
        </w:rPr>
        <w:t>heterogeneous</w:t>
      </w:r>
      <w:r w:rsidRPr="009E662A">
        <w:rPr>
          <w:rFonts w:asciiTheme="minorHAnsi" w:hAnsiTheme="minorHAnsi" w:cstheme="minorHAnsi"/>
          <w:b/>
          <w:color w:val="000000"/>
          <w:lang w:val="en-US"/>
        </w:rPr>
        <w:t xml:space="preserve"> structures</w:t>
      </w:r>
    </w:p>
    <w:p w14:paraId="41EAB7A0" w14:textId="5196CDB5" w:rsidR="00B2076A" w:rsidRPr="009E662A" w:rsidRDefault="00B2076A" w:rsidP="00B2076A">
      <w:pPr>
        <w:pStyle w:val="Els-body-text"/>
        <w:rPr>
          <w:rFonts w:asciiTheme="minorHAnsi" w:hAnsiTheme="minorHAnsi" w:cstheme="minorHAnsi"/>
        </w:rPr>
      </w:pPr>
      <w:r w:rsidRPr="009E662A">
        <w:rPr>
          <w:rFonts w:asciiTheme="minorHAnsi" w:hAnsiTheme="minorHAnsi" w:cstheme="minorHAnsi"/>
        </w:rPr>
        <w:t xml:space="preserve">The spectral emissivity can be derived analytically from the complex permittivity (or refractive index and extinction coefficient) as it is done with homogeneous materials or structures composed of stratified homogeneous materials. In such cases, the measured complex permittivity values for materials in their homogeneous state can be used , as these are readily available in the literature </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SnoYmLKa","properties":{"formattedCitation":"[18]","plainCitation":"[18]","noteIndex":0},"citationItems":[{"id":2897,"uris":["http://www.mendeley.com/documents/?uuid=6f95d0d5-c62c-3be9-a42a-9140cf64485d","http://zotero.org/users/12601241/items/6I3G3SU8"],"itemData":{"id":2897,"type":"webpage","title":"RefractiveIndex.INFO - Refractive index database","URL":"https://refractiveindex.info/","accessed":{"date-parts":[["2023",9,24]]}}}],"schema":"https://github.com/citation-style-language/schema/raw/master/csl-citation.json"}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[18]</w:t>
      </w:r>
      <w:r w:rsidRPr="009E662A">
        <w:rPr>
          <w:rFonts w:asciiTheme="minorHAnsi" w:hAnsiTheme="minorHAnsi" w:cstheme="minorHAnsi"/>
        </w:rPr>
        <w:fldChar w:fldCharType="end"/>
      </w:r>
      <w:r w:rsidRPr="009E662A">
        <w:rPr>
          <w:rFonts w:asciiTheme="minorHAnsi" w:hAnsiTheme="minorHAnsi" w:cstheme="minorHAnsi"/>
        </w:rPr>
        <w:t xml:space="preserve">. These permittivity functions are subsequently employed in analytical or numerical simulations to optimize the desired emissivity spectrum. One common approach for this purpose is the use of the transfer-matrix method (TMM), particularly in planar single or multilayer structures </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c9ImFss9","properties":{"formattedCitation":"[19]","plainCitation":"[19]","noteIndex":0},"citationItems":[{"id":2898,"uris":["http://www.mendeley.com/documents/?uuid=54e94a61-2999-499e-988d-b9a99f4d0af6","http://zotero.org/users/12601241/items/NSBTZH6J"],"itemData":{"id":2898,"type":"article-journal","container-title":"Applied optics","note":"Citation Key: Katsidis2002GeneralTM","page":"3978-3987","title":"General transfer-matrix method for optical multilayer systems with coherent, partially coherent, and incoherent interference.","volume":"41 19","author":[{"family":"Katsidis","given":"Charalambos C"},{"family":"Siapkas","given":"Dimitrios"}],"issued":{"date-parts":[["2002"]]}}}],"schema":"https://github.com/citation-style-language/schema/raw/master/csl-citation.json"}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[19]</w:t>
      </w:r>
      <w:r w:rsidRPr="009E662A">
        <w:rPr>
          <w:rFonts w:asciiTheme="minorHAnsi" w:hAnsiTheme="minorHAnsi" w:cstheme="minorHAnsi"/>
        </w:rPr>
        <w:fldChar w:fldCharType="end"/>
      </w:r>
      <w:r w:rsidRPr="009E662A">
        <w:rPr>
          <w:rFonts w:asciiTheme="minorHAnsi" w:hAnsiTheme="minorHAnsi" w:cstheme="minorHAnsi"/>
        </w:rPr>
        <w:t xml:space="preserve">. </w:t>
      </w:r>
    </w:p>
    <w:p w14:paraId="64933B1B" w14:textId="2CA3C0E9" w:rsidR="00B2076A" w:rsidRPr="009E662A" w:rsidRDefault="00B2076A" w:rsidP="00B2076A">
      <w:pPr>
        <w:pStyle w:val="Els-body-text"/>
        <w:rPr>
          <w:rFonts w:asciiTheme="minorHAnsi" w:hAnsiTheme="minorHAnsi" w:cstheme="minorHAnsi"/>
        </w:rPr>
      </w:pPr>
      <w:r w:rsidRPr="009E662A">
        <w:rPr>
          <w:rFonts w:asciiTheme="minorHAnsi" w:hAnsiTheme="minorHAnsi" w:cstheme="minorHAnsi"/>
        </w:rPr>
        <w:t xml:space="preserve">In the case of heterogeneous materials, such as a host material with embedded microspheres, the Maxwell-Garnett homogenization rules </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pdcUcKEk","properties":{"formattedCitation":"[20]","plainCitation":"[20]","noteIndex":0},"citationItems":[{"id":2907,"uris":["http://www.mendeley.com/documents/?uuid=a3b2a31d-a69b-4569-a658-1f0798845d05","http://zotero.org/users/12601241/items/94XZSM8V"],"itemData":{"id":2907,"type":"article-journal","container-title":"Journal of the Optical Society of America. A, Optics, image science, and vision","note":"Citation Key: Markel2022MaxwellGA","page":"535-544","title":"Maxwell Garnett approximation in random media: tutorial.","volume":"39 4","author":[{"family":"Markel","given":"Vadim A"}],"issued":{"date-parts":[["2022"]]}}}],"schema":"https://github.com/citation-style-language/schema/raw/master/csl-citation.json"}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[20]</w:t>
      </w:r>
      <w:r w:rsidRPr="009E662A">
        <w:rPr>
          <w:rFonts w:asciiTheme="minorHAnsi" w:hAnsiTheme="minorHAnsi" w:cstheme="minorHAnsi"/>
        </w:rPr>
        <w:fldChar w:fldCharType="end"/>
      </w:r>
      <w:r w:rsidRPr="009E662A">
        <w:rPr>
          <w:rFonts w:asciiTheme="minorHAnsi" w:hAnsiTheme="minorHAnsi" w:cstheme="minorHAnsi"/>
        </w:rPr>
        <w:t xml:space="preserve"> may be employed  to estimate an effective complex permittivity based on the permittivities of the individual constituents </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jzlPk7Ib","properties":{"formattedCitation":"[21,22]","plainCitation":"[21,22]","noteIndex":0},"citationItems":[{"id":2906,"uris":["http://www.mendeley.com/documents/?uuid=1777a423-492e-4719-840b-cb95ed0c88b6","http://zotero.org/users/12601241/items/QAABSLCN"],"itemData":{"id":2906,"type":"article-journal","container-title":"Solar Energy Materials and Solar Cells","note":"Citation Key: Nilsson1992ASR","page":"175-193","title":"A solar reflecting material for radiative cooling applications : ZnS pigmented polyethylene","volume":"28","author":[{"family":"Nilsson","given":"Torbjörn M J"},{"family":"Niklasson","given":"Gunnar A"},{"family":"Granqvist","given":"Claes Göran"}],"issued":{"date-parts":[["1992"]]}}},{"id":2850,"uris":["http://www.mendeley.com/documents/?uuid=81fc756a-d3c2-4287-b461-1be393831bec","http://zotero.org/users/12601241/items/NHHY3J2P"],"itemData":{"id":2850,"type":"article-journal","container-title":"Optics express","note":"Citation Key: PerezEscudero2022SuppressedscatteringSW","page":"6314-6326","title":"Suppressed-scattering spectral windows for radiative cooling applications.","volume":"31 4","author":[{"family":"Pérez-Escudero","given":"Jose Manuel"},{"family":"Torres-García","given":"Alicia Elena"},{"family":"Lezaun","given":"Carlos"},{"family":"Caggiano","given":"Antonio"},{"family":"Peralta","given":"Ignacio"},{"family":"Dolado","given":"Jorge S"},{"family":"Beruete","given":"Miguel"},{"family":"Liberal","given":"Iñigo"}],"issued":{"date-parts":[["2022"]]}}}],"schema":"https://github.com/citation-style-language/schema/raw/master/csl-citation.json"}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[21,22]</w:t>
      </w:r>
      <w:r w:rsidRPr="009E662A">
        <w:rPr>
          <w:rFonts w:asciiTheme="minorHAnsi" w:hAnsiTheme="minorHAnsi" w:cstheme="minorHAnsi"/>
        </w:rPr>
        <w:fldChar w:fldCharType="end"/>
      </w:r>
      <w:r w:rsidRPr="009E662A">
        <w:rPr>
          <w:rFonts w:asciiTheme="minorHAnsi" w:hAnsiTheme="minorHAnsi" w:cstheme="minorHAnsi"/>
        </w:rPr>
        <w:t xml:space="preserve">. The homogenized permittivity is then used to determine the optical behavior of the mixture in terms of reflectivity and emissivity. Nonetheless, this approach may not be optimal for highly complex and heterogeneous materials. This is exemplified by some innovative materials engineered for radiative cooling, including modified wood </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10A15Hqm","properties":{"formattedCitation":"[23,24]","plainCitation":"[23,24]","noteIndex":0},"citationItems":[{"id":2864,"uris":["http://www.mendeley.com/documents/?uuid=23150498-89f6-4098-966a-628ff36b5cc7","http://zotero.org/users/12601241/items/V7FN2Z2S"],"itemData":{"id":2864,"type":"article-journal","container-title":"Science","note":"Citation Key: Li2019ARC","page":"760-763","title":"A radiative cooling structural material","volume":"364","author":[{"family":"Li","given":"Tian"},{"family":"Zhai","given":"Yao"},{"family":"He","given":"Shuaiming"},{"family":"Gan","given":"Wentao"},{"family":"Wei","given":"Zhiyuan"},{"family":"Heidarinejad","given":"Mohammad"},{"family":"Dalgo","given":"Daniel A"},{"family":"Mi","given":"Ruiyu"},{"family":"Zhao","given":"Xinpeng"},{"family":"Song","given":"Jianwei"},{"family":"Dai","given":"Jiaqi"},{"family":"Chen","given":"Chaoji"},{"family":"Aili","given":"Ablimit"},{"family":"Vellore","given":"Azhar"},{"family":"Martini","given":"Ashlie"},{"family":"Yang","given":"Ronggui"},{"family":"Srebric","given":"Jelena"},{"family":"Yin","given":"Xiaobo"},{"family":"Hu","given":"Liangbing"}],"issued":{"date-parts":[["2019"]]}}},{"id":3092,"uris":["http://zotero.org/users/12601241/items/L4EITEBT"],"itemData":{"id":3092,"type":"article-journal","abstract":"Thermal radiation properties of natural wood are mainly affected by its chemical composition and physical structure. In the atmospheric transparency window (8–13 µm), cellulose, hemicellulose and lignin all have high average emissivity of 95.77%, 96.83% and 97.22%, respectively. This allows wood to continuously transfer radiation heat to outer space without hindrance, according to natural radiative cooling principle. It is so attractive to develop its all-day radiative cooling potential for continuous heat dissipation and energy-saving without energy input and pollutant output. Cooling capacity is directly affected by spectral property, for which delignified wood is prepared to explore the relation between lignin content and thermal radiation properties of wood. Results show that, the lower lignin content of wood would cause the higher average solar reflectivity and daytime radiative cooling power density, without affecting infrared emissivity and nighttime radiative cooling performance. With lignin content of 0.94%, delignified wood achieves all-day radiative cooling performance, obtaining average temperature drop of 2.60 K and 3.81 K at daytime and nighttime. Magically, its surface has a redirecting effect on incident heat, to the credit of the removal of amorphous lignin and inherited cellulose arrangement. Such a light-weight, environment-friendly, low-cost and all-day energy-saving material combining natural wood and natural radiative cooling principle provides a novel option for green products.","container-title":"Industrial Crops and Products","DOI":"10.1016/j.indcrop.2023.116242","ISSN":"0926-6690","journalAbbreviation":"Industrial Crops and Products","page":"116242","source":"ScienceDirect","title":"From nature back to nature: Spectrally modified poplar and its all-day passive radiative cooling","title-short":"From nature back to nature","volume":"193","author":[{"family":"She","given":"Yanan"},{"family":"Wang","given":"Jing"},{"family":"Zhu","given":"Chunfeng"},{"family":"Tian","given":"Feiyu"},{"family":"Jin","given":"Yuanyuan"},{"family":"Mao","given":"Wei"},{"family":"Wu","given":"Yutao"},{"family":"Chen","given":"Kai"},{"family":"Xu","given":"Xinwu"}],"issued":{"date-parts":[["2023",3,1]]}}}],"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[23,24]</w:t>
      </w:r>
      <w:r w:rsidRPr="009E662A">
        <w:rPr>
          <w:rFonts w:asciiTheme="minorHAnsi" w:hAnsiTheme="minorHAnsi" w:cstheme="minorHAnsi"/>
        </w:rPr>
        <w:fldChar w:fldCharType="end"/>
      </w:r>
      <w:r w:rsidRPr="009E662A">
        <w:rPr>
          <w:rFonts w:asciiTheme="minorHAnsi" w:hAnsiTheme="minorHAnsi" w:cstheme="minorHAnsi"/>
        </w:rPr>
        <w:t xml:space="preserve">, geopolymers </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{"citationID":"Sbp1YnzQ","properties":{"formattedCitation":"[25]","plainCitation":"[25]","noteIndex":0},"citationItems":[{"id":3097,"uris":["http://zotero.org/users/12601241/items/S4WNFCTP"],"itemData":{"id":3097,"type":"article-journal","abstract":"Sub-ambient daytime radiative cooling coating (SDRCC) is an appealing thermal management technology with great potential for alleviating the global warming and urban heat island effect. Over the past few years, various polymeric SDRCCs have been developed. However, they may face problems of environmental aging under UV and moisture due to their organic nature. In this study, an ambient-cured inorganic geopolymer-based SDRCC was synthesized with the modification of barium sulfate (BaSO4) and nano-silica (SiO2) particles. The optical and physicochemical properties were systematically investigated. The chemical composition, functional groups, surface morphologies of the raw materials, and the formed geopolymer coating were characterized by XRD, FTIR, SEM, and EDS. The developed coating exhibits a high infrared emissivity of 0.9491 and solar reflectance of 97.6%. When exposed to direct sunlight, the coating's surface could cool down up to 8.9 °C below the ambient air temperature under Hong Kong's climate. In addition, the coating could retain well its performance under a variety of harsh environments, including high temperature, water immersion, mechanical wearing, and exposure to sunlight.","container-title":"EcoMat","DOI":"10.1002/eom2.12284","ISSN":"2567-3173","issue":"2","language":"en","license":"© 2022 The Authors. EcoMat published by The Hong Kong Polytechnic University and John Wiley &amp; Sons Australia, Ltd.","note":"_eprint: https://onlinelibrary.wiley.com/doi/pdf/10.1002/eom2.12284","page":"e12284","source":"Wiley Online Library","title":"Geopolymer-based sub-ambient daytime radiative cooling coating","volume":"5","author":[{"family":"Yang","given":"Ning"},{"family":"Fu","given":"Yang"},{"family":"Xue","given":"Xiao"},{"family":"Lei","given":"Dangyuan"},{"family":"Dai","given":"Jian-Guo"}],"issued":{"date-parts":[["2023"]]}}}],"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[25]</w:t>
      </w:r>
      <w:r w:rsidRPr="009E662A">
        <w:rPr>
          <w:rFonts w:asciiTheme="minorHAnsi" w:hAnsiTheme="minorHAnsi" w:cstheme="minorHAnsi"/>
        </w:rPr>
        <w:fldChar w:fldCharType="end"/>
      </w:r>
      <w:r w:rsidRPr="009E662A">
        <w:rPr>
          <w:rFonts w:asciiTheme="minorHAnsi" w:hAnsiTheme="minorHAnsi" w:cstheme="minorHAnsi"/>
        </w:rPr>
        <w:t xml:space="preserve">, and cementitious-based materials </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WifAk40o","properties":{"formattedCitation":"[26]","plainCitation":"[26]","noteIndex":0},"citationItems":[{"id":2825,"uris":["http://www.mendeley.com/documents/?uuid=13e9b18b-4187-417f-baef-4fd3348b5761","http://zotero.org/users/12601241/items/MFU5XFIN"],"itemData":{"id":2825,"type":"article-journal","container-title":"Cement \\&amp; Concrete Composites","note":"Citation Key: Lu2021RadiativeCP","page":"104004","title":"Radiative cooling potential of cementitious composites: Physical and chemical origins","volume":"119","author":[{"family":"Lu","given":"G Q Max"},{"family":"She","given":"Wei"},{"family":"Tong","given":"Xinxin"},{"family":"Zuo","given":"Wenqiang"},{"family":"Zhang","given":"Yunsheng"}],"issued":{"date-parts":[["2021"]]}}}],"schema":"https://github.com/citation-style-language/schema/raw/master/csl-citation.json"}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[26]</w:t>
      </w:r>
      <w:r w:rsidRPr="009E662A">
        <w:rPr>
          <w:rFonts w:asciiTheme="minorHAnsi" w:hAnsiTheme="minorHAnsi" w:cstheme="minorHAnsi"/>
        </w:rPr>
        <w:fldChar w:fldCharType="end"/>
      </w:r>
      <w:r w:rsidRPr="009E662A">
        <w:rPr>
          <w:rFonts w:asciiTheme="minorHAnsi" w:hAnsiTheme="minorHAnsi" w:cstheme="minorHAnsi"/>
        </w:rPr>
        <w:t xml:space="preserve">. In such cases, optimization is typically achieved through an iterative process, whereby the emissivity is </w:t>
      </w:r>
      <w:r w:rsidR="0060793C" w:rsidRPr="009E662A">
        <w:rPr>
          <w:rFonts w:asciiTheme="minorHAnsi" w:hAnsiTheme="minorHAnsi" w:cstheme="minorHAnsi"/>
        </w:rPr>
        <w:t>measured,</w:t>
      </w:r>
      <w:r w:rsidRPr="009E662A">
        <w:rPr>
          <w:rFonts w:asciiTheme="minorHAnsi" w:hAnsiTheme="minorHAnsi" w:cstheme="minorHAnsi"/>
        </w:rPr>
        <w:t xml:space="preserve"> and the mixture proportions are adjusted until an improved result is obtained without the explicit extraction of the constitutive relations of the materials, particularly their effective permittivity.</w:t>
      </w:r>
    </w:p>
    <w:p w14:paraId="7F4F6DAC" w14:textId="77777777" w:rsidR="00B2076A" w:rsidRDefault="00B2076A" w:rsidP="00B2076A">
      <w:pPr>
        <w:pStyle w:val="Els-body-text"/>
        <w:rPr>
          <w:rFonts w:asciiTheme="minorHAnsi" w:hAnsiTheme="minorHAnsi" w:cstheme="minorHAnsi"/>
        </w:rPr>
      </w:pPr>
      <w:r w:rsidRPr="009E662A">
        <w:rPr>
          <w:rFonts w:asciiTheme="minorHAnsi" w:hAnsiTheme="minorHAnsi" w:cstheme="minorHAnsi"/>
        </w:rPr>
        <w:t>As explained in the main text, our approach differs by deriving an effective permittivity from experimental measurements using KK relations. This methodology enables a fundamental analysis of the materials' performance, offering a thorough understanding of their spectral characteristics and suitability for RC applications. Thanks to this method we get a first-hand knowledge insight into the electromagnetic response of the analyzed composites, which can be exploited in more complex future designs, whether by combining them with other materials or by structuring them to get some arbitrary response.</w:t>
      </w:r>
    </w:p>
    <w:p w14:paraId="10160494" w14:textId="77777777" w:rsidR="009E662A" w:rsidRDefault="009E662A" w:rsidP="00B2076A">
      <w:pPr>
        <w:pStyle w:val="Els-body-text"/>
        <w:rPr>
          <w:rFonts w:asciiTheme="minorHAnsi" w:hAnsiTheme="minorHAnsi" w:cstheme="minorHAnsi"/>
        </w:rPr>
      </w:pPr>
    </w:p>
    <w:p w14:paraId="2BAB4062" w14:textId="77777777" w:rsidR="009E662A" w:rsidRDefault="009E662A" w:rsidP="00B2076A">
      <w:pPr>
        <w:pStyle w:val="Els-body-text"/>
        <w:rPr>
          <w:rFonts w:asciiTheme="minorHAnsi" w:hAnsiTheme="minorHAnsi" w:cstheme="minorHAnsi"/>
        </w:rPr>
      </w:pPr>
    </w:p>
    <w:p w14:paraId="0F632EC4" w14:textId="77777777" w:rsidR="009E662A" w:rsidRPr="009E662A" w:rsidRDefault="009E662A" w:rsidP="009E662A">
      <w:pPr>
        <w:widowControl/>
        <w:pBdr>
          <w:top w:val="nil"/>
          <w:left w:val="nil"/>
          <w:bottom w:val="nil"/>
          <w:right w:val="nil"/>
          <w:between w:val="nil"/>
        </w:pBdr>
        <w:spacing w:line="360" w:lineRule="auto"/>
        <w:rPr>
          <w:rFonts w:asciiTheme="minorHAnsi" w:hAnsiTheme="minorHAnsi" w:cstheme="minorHAnsi"/>
          <w:b/>
          <w:i/>
          <w:iCs/>
          <w:color w:val="000000"/>
          <w:lang w:val="en-US"/>
        </w:rPr>
      </w:pPr>
      <w:r>
        <w:rPr>
          <w:rFonts w:asciiTheme="minorHAnsi" w:hAnsiTheme="minorHAnsi" w:cstheme="minorHAnsi"/>
          <w:b/>
          <w:i/>
          <w:iCs/>
          <w:color w:val="000000"/>
          <w:lang w:val="en-US"/>
        </w:rPr>
        <w:t>S5</w:t>
      </w:r>
      <w:r>
        <w:rPr>
          <w:rFonts w:asciiTheme="minorHAnsi" w:hAnsiTheme="minorHAnsi" w:cstheme="minorHAnsi"/>
          <w:b/>
          <w:i/>
          <w:iCs/>
          <w:color w:val="000000"/>
          <w:lang w:val="en-US"/>
        </w:rPr>
        <w:tab/>
      </w:r>
      <w:r w:rsidRPr="009E662A">
        <w:rPr>
          <w:rFonts w:asciiTheme="minorHAnsi" w:hAnsiTheme="minorHAnsi" w:cstheme="minorHAnsi"/>
          <w:b/>
          <w:i/>
          <w:iCs/>
          <w:color w:val="000000"/>
          <w:lang w:val="en-US"/>
        </w:rPr>
        <w:t>Power Analysis of Passive Radiative Cooling Systems</w:t>
      </w:r>
    </w:p>
    <w:p w14:paraId="6B05D9AF" w14:textId="77777777" w:rsidR="009E662A" w:rsidRPr="009E662A" w:rsidRDefault="009E662A" w:rsidP="009E662A">
      <w:pPr>
        <w:pStyle w:val="Els-body-text"/>
        <w:rPr>
          <w:rFonts w:asciiTheme="minorHAnsi" w:hAnsiTheme="minorHAnsi" w:cstheme="minorHAnsi"/>
        </w:rPr>
      </w:pPr>
      <w:r w:rsidRPr="009E662A">
        <w:rPr>
          <w:rFonts w:asciiTheme="minorHAnsi" w:hAnsiTheme="minorHAnsi" w:cstheme="minorHAnsi"/>
        </w:rPr>
        <w:t xml:space="preserve">Considering a material at temperature </w:t>
      </w:r>
      <m:oMath>
        <m:sSub>
          <m:sSubPr>
            <m:ctrlPr>
              <w:rPr>
                <w:rFonts w:ascii="Cambria Math" w:eastAsia="Cambria Math" w:hAnsi="Cambria Math" w:cstheme="minorHAnsi"/>
              </w:rPr>
            </m:ctrlPr>
          </m:sSubPr>
          <m:e>
            <m:r>
              <w:rPr>
                <w:rFonts w:ascii="Cambria Math" w:eastAsia="Cambria Math" w:hAnsi="Cambria Math" w:cstheme="minorHAnsi"/>
              </w:rPr>
              <m:t>T</m:t>
            </m:r>
          </m:e>
          <m:sub>
            <m:r>
              <w:rPr>
                <w:rFonts w:ascii="Cambria Math" w:eastAsia="Cambria Math" w:hAnsi="Cambria Math" w:cstheme="minorHAnsi"/>
              </w:rPr>
              <m:t>s</m:t>
            </m:r>
          </m:sub>
        </m:sSub>
      </m:oMath>
      <w:r w:rsidRPr="009E662A">
        <w:rPr>
          <w:rFonts w:asciiTheme="minorHAnsi" w:hAnsiTheme="minorHAnsi" w:cstheme="minorHAnsi"/>
        </w:rPr>
        <w:t xml:space="preserve"> with its surface facing the sky and surrounded by ambient air at temperature </w:t>
      </w:r>
      <m:oMath>
        <m:sSub>
          <m:sSubPr>
            <m:ctrlPr>
              <w:rPr>
                <w:rFonts w:ascii="Cambria Math" w:eastAsia="Cambria Math" w:hAnsi="Cambria Math" w:cstheme="minorHAnsi"/>
              </w:rPr>
            </m:ctrlPr>
          </m:sSubPr>
          <m:e>
            <m:r>
              <w:rPr>
                <w:rFonts w:ascii="Cambria Math" w:eastAsia="Cambria Math" w:hAnsi="Cambria Math" w:cstheme="minorHAnsi"/>
              </w:rPr>
              <m:t>T</m:t>
            </m:r>
          </m:e>
          <m:sub>
            <m:r>
              <w:rPr>
                <w:rFonts w:ascii="Cambria Math" w:eastAsia="Cambria Math" w:hAnsi="Cambria Math" w:cstheme="minorHAnsi"/>
              </w:rPr>
              <m:t>amb</m:t>
            </m:r>
          </m:sub>
        </m:sSub>
      </m:oMath>
      <w:r w:rsidRPr="009E662A">
        <w:rPr>
          <w:rFonts w:asciiTheme="minorHAnsi" w:hAnsiTheme="minorHAnsi" w:cstheme="minorHAnsi"/>
        </w:rPr>
        <w:t xml:space="preserve"> the power balance can be calculated as follows:</w:t>
      </w:r>
    </w:p>
    <w:p w14:paraId="5A7D0F86" w14:textId="77777777" w:rsidR="009E662A" w:rsidRPr="009E662A" w:rsidRDefault="009E662A" w:rsidP="009E662A">
      <w:pPr>
        <w:pBdr>
          <w:top w:val="nil"/>
          <w:left w:val="nil"/>
          <w:bottom w:val="nil"/>
          <w:right w:val="nil"/>
          <w:between w:val="nil"/>
        </w:pBdr>
        <w:spacing w:line="360" w:lineRule="auto"/>
        <w:jc w:val="both"/>
        <w:rPr>
          <w:rFonts w:asciiTheme="minorHAnsi" w:hAnsiTheme="minorHAnsi" w:cstheme="minorHAnsi"/>
          <w:color w:val="000000"/>
          <w:lang w:val="en-US"/>
        </w:rPr>
      </w:pPr>
    </w:p>
    <w:p w14:paraId="0AC978C0" w14:textId="77777777" w:rsidR="009E662A" w:rsidRPr="009E662A" w:rsidRDefault="00137819" w:rsidP="009E662A">
      <w:pPr>
        <w:spacing w:line="360" w:lineRule="auto"/>
        <w:jc w:val="both"/>
        <w:rPr>
          <w:rFonts w:asciiTheme="minorHAnsi" w:hAnsiTheme="minorHAnsi" w:cstheme="minorHAnsi"/>
          <w:lang w:val="en-US"/>
        </w:rPr>
      </w:pPr>
      <m:oMath>
        <m:sSub>
          <m:sSubPr>
            <m:ctrlPr>
              <w:rPr>
                <w:rFonts w:ascii="Cambria Math" w:eastAsia="Cambria Math" w:hAnsi="Cambria Math" w:cstheme="minorHAnsi"/>
                <w:lang w:val="en-US"/>
              </w:rPr>
            </m:ctrlPr>
          </m:sSubPr>
          <m:e>
            <m:r>
              <w:rPr>
                <w:rFonts w:ascii="Cambria Math" w:eastAsia="Cambria Math" w:hAnsi="Cambria Math" w:cstheme="minorHAnsi"/>
                <w:lang w:val="en-US"/>
              </w:rPr>
              <m:t>P</m:t>
            </m:r>
          </m:e>
          <m:sub>
            <m:r>
              <w:rPr>
                <w:rFonts w:ascii="Cambria Math" w:eastAsia="Cambria Math" w:hAnsi="Cambria Math" w:cstheme="minorHAnsi"/>
                <w:lang w:val="en-US"/>
              </w:rPr>
              <m:t>cool</m:t>
            </m:r>
          </m:sub>
        </m:sSub>
        <m:r>
          <w:rPr>
            <w:rFonts w:ascii="Cambria Math" w:eastAsia="Cambria Math" w:hAnsi="Cambria Math" w:cstheme="minorHAnsi"/>
            <w:lang w:val="en-US"/>
          </w:rPr>
          <m:t>(</m:t>
        </m:r>
        <m:sSub>
          <m:sSubPr>
            <m:ctrlPr>
              <w:rPr>
                <w:rFonts w:ascii="Cambria Math" w:eastAsia="Cambria Math" w:hAnsi="Cambria Math" w:cstheme="minorHAnsi"/>
                <w:lang w:val="en-US"/>
              </w:rPr>
            </m:ctrlPr>
          </m:sSubPr>
          <m:e>
            <m:r>
              <w:rPr>
                <w:rFonts w:ascii="Cambria Math" w:eastAsia="Cambria Math" w:hAnsi="Cambria Math" w:cstheme="minorHAnsi"/>
                <w:lang w:val="en-US"/>
              </w:rPr>
              <m:t>T</m:t>
            </m:r>
          </m:e>
          <m:sub>
            <m:r>
              <w:rPr>
                <w:rFonts w:ascii="Cambria Math" w:eastAsia="Cambria Math" w:hAnsi="Cambria Math" w:cstheme="minorHAnsi"/>
                <w:lang w:val="en-US"/>
              </w:rPr>
              <m:t>s</m:t>
            </m:r>
          </m:sub>
        </m:sSub>
        <m:r>
          <w:rPr>
            <w:rFonts w:ascii="Cambria Math" w:eastAsia="Cambria Math" w:hAnsi="Cambria Math" w:cstheme="minorHAnsi"/>
            <w:lang w:val="en-US"/>
          </w:rPr>
          <m:t>)=</m:t>
        </m:r>
        <m:sSub>
          <m:sSubPr>
            <m:ctrlPr>
              <w:rPr>
                <w:rFonts w:ascii="Cambria Math" w:eastAsia="Cambria Math" w:hAnsi="Cambria Math" w:cstheme="minorHAnsi"/>
                <w:lang w:val="en-US"/>
              </w:rPr>
            </m:ctrlPr>
          </m:sSubPr>
          <m:e>
            <m:r>
              <w:rPr>
                <w:rFonts w:ascii="Cambria Math" w:eastAsia="Cambria Math" w:hAnsi="Cambria Math" w:cstheme="minorHAnsi"/>
                <w:lang w:val="en-US"/>
              </w:rPr>
              <m:t>P</m:t>
            </m:r>
          </m:e>
          <m:sub>
            <m:r>
              <w:rPr>
                <w:rFonts w:ascii="Cambria Math" w:eastAsia="Cambria Math" w:hAnsi="Cambria Math" w:cstheme="minorHAnsi"/>
                <w:lang w:val="en-US"/>
              </w:rPr>
              <m:t>rad</m:t>
            </m:r>
          </m:sub>
        </m:sSub>
        <m:r>
          <w:rPr>
            <w:rFonts w:ascii="Cambria Math" w:eastAsia="Cambria Math" w:hAnsi="Cambria Math" w:cstheme="minorHAnsi"/>
            <w:lang w:val="en-US"/>
          </w:rPr>
          <m:t>(</m:t>
        </m:r>
        <m:sSub>
          <m:sSubPr>
            <m:ctrlPr>
              <w:rPr>
                <w:rFonts w:ascii="Cambria Math" w:eastAsia="Cambria Math" w:hAnsi="Cambria Math" w:cstheme="minorHAnsi"/>
                <w:lang w:val="en-US"/>
              </w:rPr>
            </m:ctrlPr>
          </m:sSubPr>
          <m:e>
            <m:r>
              <w:rPr>
                <w:rFonts w:ascii="Cambria Math" w:eastAsia="Cambria Math" w:hAnsi="Cambria Math" w:cstheme="minorHAnsi"/>
                <w:lang w:val="en-US"/>
              </w:rPr>
              <m:t>T</m:t>
            </m:r>
          </m:e>
          <m:sub>
            <m:r>
              <w:rPr>
                <w:rFonts w:ascii="Cambria Math" w:eastAsia="Cambria Math" w:hAnsi="Cambria Math" w:cstheme="minorHAnsi"/>
                <w:lang w:val="en-US"/>
              </w:rPr>
              <m:t>s</m:t>
            </m:r>
          </m:sub>
        </m:sSub>
        <m:r>
          <w:rPr>
            <w:rFonts w:ascii="Cambria Math" w:eastAsia="Cambria Math" w:hAnsi="Cambria Math" w:cstheme="minorHAnsi"/>
            <w:lang w:val="en-US"/>
          </w:rPr>
          <m:t>)-</m:t>
        </m:r>
        <m:sSub>
          <m:sSubPr>
            <m:ctrlPr>
              <w:rPr>
                <w:rFonts w:ascii="Cambria Math" w:eastAsia="Cambria Math" w:hAnsi="Cambria Math" w:cstheme="minorHAnsi"/>
                <w:lang w:val="en-US"/>
              </w:rPr>
            </m:ctrlPr>
          </m:sSubPr>
          <m:e>
            <m:r>
              <w:rPr>
                <w:rFonts w:ascii="Cambria Math" w:eastAsia="Cambria Math" w:hAnsi="Cambria Math" w:cstheme="minorHAnsi"/>
                <w:lang w:val="en-US"/>
              </w:rPr>
              <m:t>P</m:t>
            </m:r>
          </m:e>
          <m:sub>
            <m:r>
              <w:rPr>
                <w:rFonts w:ascii="Cambria Math" w:eastAsia="Cambria Math" w:hAnsi="Cambria Math" w:cstheme="minorHAnsi"/>
                <w:lang w:val="en-US"/>
              </w:rPr>
              <m:t>atm</m:t>
            </m:r>
          </m:sub>
        </m:sSub>
        <m:r>
          <w:rPr>
            <w:rFonts w:ascii="Cambria Math" w:eastAsia="Cambria Math" w:hAnsi="Cambria Math" w:cstheme="minorHAnsi"/>
            <w:lang w:val="en-US"/>
          </w:rPr>
          <m:t>(</m:t>
        </m:r>
        <m:sSub>
          <m:sSubPr>
            <m:ctrlPr>
              <w:rPr>
                <w:rFonts w:ascii="Cambria Math" w:eastAsia="Cambria Math" w:hAnsi="Cambria Math" w:cstheme="minorHAnsi"/>
                <w:lang w:val="en-US"/>
              </w:rPr>
            </m:ctrlPr>
          </m:sSubPr>
          <m:e>
            <m:r>
              <w:rPr>
                <w:rFonts w:ascii="Cambria Math" w:eastAsia="Cambria Math" w:hAnsi="Cambria Math" w:cstheme="minorHAnsi"/>
                <w:lang w:val="en-US"/>
              </w:rPr>
              <m:t>T</m:t>
            </m:r>
          </m:e>
          <m:sub>
            <m:r>
              <w:rPr>
                <w:rFonts w:ascii="Cambria Math" w:eastAsia="Cambria Math" w:hAnsi="Cambria Math" w:cstheme="minorHAnsi"/>
                <w:lang w:val="en-US"/>
              </w:rPr>
              <m:t>amb</m:t>
            </m:r>
          </m:sub>
        </m:sSub>
        <m:r>
          <w:rPr>
            <w:rFonts w:ascii="Cambria Math" w:eastAsia="Cambria Math" w:hAnsi="Cambria Math" w:cstheme="minorHAnsi"/>
            <w:lang w:val="en-US"/>
          </w:rPr>
          <m:t>)-</m:t>
        </m:r>
        <m:sSub>
          <m:sSubPr>
            <m:ctrlPr>
              <w:rPr>
                <w:rFonts w:ascii="Cambria Math" w:eastAsia="Cambria Math" w:hAnsi="Cambria Math" w:cstheme="minorHAnsi"/>
                <w:lang w:val="en-US"/>
              </w:rPr>
            </m:ctrlPr>
          </m:sSubPr>
          <m:e>
            <m:r>
              <w:rPr>
                <w:rFonts w:ascii="Cambria Math" w:eastAsia="Cambria Math" w:hAnsi="Cambria Math" w:cstheme="minorHAnsi"/>
                <w:lang w:val="en-US"/>
              </w:rPr>
              <m:t>P</m:t>
            </m:r>
          </m:e>
          <m:sub>
            <m:r>
              <w:rPr>
                <w:rFonts w:ascii="Cambria Math" w:eastAsia="Cambria Math" w:hAnsi="Cambria Math" w:cstheme="minorHAnsi"/>
                <w:lang w:val="en-US"/>
              </w:rPr>
              <m:t>sun</m:t>
            </m:r>
          </m:sub>
        </m:sSub>
        <m:r>
          <w:rPr>
            <w:rFonts w:ascii="Cambria Math" w:eastAsia="Cambria Math" w:hAnsi="Cambria Math" w:cstheme="minorHAnsi"/>
            <w:lang w:val="en-US"/>
          </w:rPr>
          <m:t>-</m:t>
        </m:r>
        <m:sSub>
          <m:sSubPr>
            <m:ctrlPr>
              <w:rPr>
                <w:rFonts w:ascii="Cambria Math" w:eastAsia="Cambria Math" w:hAnsi="Cambria Math" w:cstheme="minorHAnsi"/>
                <w:lang w:val="en-US"/>
              </w:rPr>
            </m:ctrlPr>
          </m:sSubPr>
          <m:e>
            <m:r>
              <w:rPr>
                <w:rFonts w:ascii="Cambria Math" w:eastAsia="Cambria Math" w:hAnsi="Cambria Math" w:cstheme="minorHAnsi"/>
                <w:lang w:val="en-US"/>
              </w:rPr>
              <m:t>P</m:t>
            </m:r>
          </m:e>
          <m:sub>
            <m:r>
              <w:rPr>
                <w:rFonts w:ascii="Cambria Math" w:eastAsia="Cambria Math" w:hAnsi="Cambria Math" w:cstheme="minorHAnsi"/>
                <w:lang w:val="en-US"/>
              </w:rPr>
              <m:t>cond+conv</m:t>
            </m:r>
          </m:sub>
        </m:sSub>
        <m:r>
          <w:rPr>
            <w:rFonts w:ascii="Cambria Math" w:eastAsia="Cambria Math" w:hAnsi="Cambria Math" w:cstheme="minorHAnsi"/>
            <w:lang w:val="en-US"/>
          </w:rPr>
          <m:t>(</m:t>
        </m:r>
        <m:sSub>
          <m:sSubPr>
            <m:ctrlPr>
              <w:rPr>
                <w:rFonts w:ascii="Cambria Math" w:eastAsia="Cambria Math" w:hAnsi="Cambria Math" w:cstheme="minorHAnsi"/>
                <w:lang w:val="en-US"/>
              </w:rPr>
            </m:ctrlPr>
          </m:sSubPr>
          <m:e>
            <m:r>
              <w:rPr>
                <w:rFonts w:ascii="Cambria Math" w:eastAsia="Cambria Math" w:hAnsi="Cambria Math" w:cstheme="minorHAnsi"/>
                <w:lang w:val="en-US"/>
              </w:rPr>
              <m:t>T</m:t>
            </m:r>
          </m:e>
          <m:sub>
            <m:r>
              <w:rPr>
                <w:rFonts w:ascii="Cambria Math" w:eastAsia="Cambria Math" w:hAnsi="Cambria Math" w:cstheme="minorHAnsi"/>
                <w:lang w:val="en-US"/>
              </w:rPr>
              <m:t>s</m:t>
            </m:r>
          </m:sub>
        </m:sSub>
        <m:r>
          <w:rPr>
            <w:rFonts w:ascii="Cambria Math" w:eastAsia="Cambria Math" w:hAnsi="Cambria Math" w:cstheme="minorHAnsi"/>
            <w:lang w:val="en-US"/>
          </w:rPr>
          <m:t>,</m:t>
        </m:r>
        <m:sSub>
          <m:sSubPr>
            <m:ctrlPr>
              <w:rPr>
                <w:rFonts w:ascii="Cambria Math" w:eastAsia="Cambria Math" w:hAnsi="Cambria Math" w:cstheme="minorHAnsi"/>
                <w:lang w:val="en-US"/>
              </w:rPr>
            </m:ctrlPr>
          </m:sSubPr>
          <m:e>
            <m:r>
              <w:rPr>
                <w:rFonts w:ascii="Cambria Math" w:eastAsia="Cambria Math" w:hAnsi="Cambria Math" w:cstheme="minorHAnsi"/>
                <w:lang w:val="en-US"/>
              </w:rPr>
              <m:t>T</m:t>
            </m:r>
          </m:e>
          <m:sub>
            <m:r>
              <w:rPr>
                <w:rFonts w:ascii="Cambria Math" w:eastAsia="Cambria Math" w:hAnsi="Cambria Math" w:cstheme="minorHAnsi"/>
                <w:lang w:val="en-US"/>
              </w:rPr>
              <m:t>amb</m:t>
            </m:r>
          </m:sub>
        </m:sSub>
        <m:r>
          <w:rPr>
            <w:rFonts w:ascii="Cambria Math" w:eastAsia="Cambria Math" w:hAnsi="Cambria Math" w:cstheme="minorHAnsi"/>
            <w:lang w:val="en-US"/>
          </w:rPr>
          <m:t>)</m:t>
        </m:r>
      </m:oMath>
      <w:r w:rsidR="009E662A" w:rsidRPr="009E662A">
        <w:rPr>
          <w:rFonts w:asciiTheme="minorHAnsi" w:hAnsiTheme="minorHAnsi" w:cstheme="minorHAnsi"/>
          <w:lang w:val="en-US"/>
        </w:rPr>
        <w:t xml:space="preserve"> </w:t>
      </w:r>
      <w:r w:rsidR="009E662A" w:rsidRPr="009E662A">
        <w:rPr>
          <w:rFonts w:asciiTheme="minorHAnsi" w:hAnsiTheme="minorHAnsi" w:cstheme="minorHAnsi"/>
          <w:lang w:val="en-US"/>
        </w:rPr>
        <w:tab/>
      </w:r>
      <w:r w:rsidR="009E662A" w:rsidRPr="009E662A">
        <w:rPr>
          <w:rFonts w:asciiTheme="minorHAnsi" w:hAnsiTheme="minorHAnsi" w:cstheme="minorHAnsi"/>
          <w:lang w:val="en-US"/>
        </w:rPr>
        <w:tab/>
        <w:t>(9)</w:t>
      </w:r>
    </w:p>
    <w:p w14:paraId="6E2A14E5" w14:textId="77777777" w:rsidR="009E662A" w:rsidRPr="009E662A" w:rsidRDefault="009E662A" w:rsidP="009E662A">
      <w:pPr>
        <w:pStyle w:val="Els-body-text"/>
        <w:rPr>
          <w:rFonts w:asciiTheme="minorHAnsi" w:hAnsiTheme="minorHAnsi" w:cstheme="minorHAnsi"/>
        </w:rPr>
      </w:pPr>
    </w:p>
    <w:p w14:paraId="5F708967" w14:textId="77777777" w:rsidR="009E662A" w:rsidRPr="009E662A" w:rsidRDefault="009E662A" w:rsidP="009E662A">
      <w:pPr>
        <w:pStyle w:val="Els-body-text"/>
        <w:rPr>
          <w:rFonts w:asciiTheme="minorHAnsi" w:hAnsiTheme="minorHAnsi" w:cstheme="minorHAnsi"/>
        </w:rPr>
      </w:pPr>
      <w:r w:rsidRPr="009E662A">
        <w:rPr>
          <w:rFonts w:asciiTheme="minorHAnsi" w:hAnsiTheme="minorHAnsi" w:cstheme="minorHAnsi"/>
        </w:rPr>
        <w:t>The net cooling power (</w:t>
      </w:r>
      <m:oMath>
        <m:sSub>
          <m:sSubPr>
            <m:ctrlPr>
              <w:rPr>
                <w:rFonts w:ascii="Cambria Math" w:eastAsia="Cambria Math" w:hAnsi="Cambria Math" w:cstheme="minorHAnsi"/>
              </w:rPr>
            </m:ctrlPr>
          </m:sSubPr>
          <m:e>
            <m:r>
              <w:rPr>
                <w:rFonts w:ascii="Cambria Math" w:eastAsia="Cambria Math" w:hAnsi="Cambria Math" w:cstheme="minorHAnsi"/>
              </w:rPr>
              <m:t>P</m:t>
            </m:r>
          </m:e>
          <m:sub>
            <m:r>
              <w:rPr>
                <w:rFonts w:ascii="Cambria Math" w:eastAsia="Cambria Math" w:hAnsi="Cambria Math" w:cstheme="minorHAnsi"/>
              </w:rPr>
              <m:t>cool</m:t>
            </m:r>
          </m:sub>
        </m:sSub>
      </m:oMath>
      <w:r w:rsidRPr="009E662A">
        <w:rPr>
          <w:rFonts w:asciiTheme="minorHAnsi" w:hAnsiTheme="minorHAnsi" w:cstheme="minorHAnsi"/>
        </w:rPr>
        <w:t>) is calculated by taking the thermal power radiated from the material surface (</w:t>
      </w:r>
      <m:oMath>
        <m:sSub>
          <m:sSubPr>
            <m:ctrlPr>
              <w:rPr>
                <w:rFonts w:ascii="Cambria Math" w:eastAsia="Cambria Math" w:hAnsi="Cambria Math" w:cstheme="minorHAnsi"/>
              </w:rPr>
            </m:ctrlPr>
          </m:sSubPr>
          <m:e>
            <m:r>
              <w:rPr>
                <w:rFonts w:ascii="Cambria Math" w:eastAsia="Cambria Math" w:hAnsi="Cambria Math" w:cstheme="minorHAnsi"/>
              </w:rPr>
              <m:t>P</m:t>
            </m:r>
          </m:e>
          <m:sub>
            <m:r>
              <w:rPr>
                <w:rFonts w:ascii="Cambria Math" w:eastAsia="Cambria Math" w:hAnsi="Cambria Math" w:cstheme="minorHAnsi"/>
              </w:rPr>
              <m:t>rad</m:t>
            </m:r>
          </m:sub>
        </m:sSub>
      </m:oMath>
      <w:r w:rsidRPr="009E662A">
        <w:rPr>
          <w:rFonts w:asciiTheme="minorHAnsi" w:hAnsiTheme="minorHAnsi" w:cstheme="minorHAnsi"/>
        </w:rPr>
        <w:t>), and subtracting the absorbed solar irradiation power (</w:t>
      </w:r>
      <m:oMath>
        <m:sSub>
          <m:sSubPr>
            <m:ctrlPr>
              <w:rPr>
                <w:rFonts w:ascii="Cambria Math" w:eastAsia="Cambria Math" w:hAnsi="Cambria Math" w:cstheme="minorHAnsi"/>
              </w:rPr>
            </m:ctrlPr>
          </m:sSubPr>
          <m:e>
            <m:r>
              <w:rPr>
                <w:rFonts w:ascii="Cambria Math" w:eastAsia="Cambria Math" w:hAnsi="Cambria Math" w:cstheme="minorHAnsi"/>
              </w:rPr>
              <m:t>P</m:t>
            </m:r>
          </m:e>
          <m:sub>
            <m:r>
              <w:rPr>
                <w:rFonts w:ascii="Cambria Math" w:eastAsia="Cambria Math" w:hAnsi="Cambria Math" w:cstheme="minorHAnsi"/>
              </w:rPr>
              <m:t>sun</m:t>
            </m:r>
          </m:sub>
        </m:sSub>
      </m:oMath>
      <w:r w:rsidRPr="009E662A">
        <w:rPr>
          <w:rFonts w:asciiTheme="minorHAnsi" w:hAnsiTheme="minorHAnsi" w:cstheme="minorHAnsi"/>
        </w:rPr>
        <w:t>), the absorbed power from the surrounding atmosphere (</w:t>
      </w:r>
      <m:oMath>
        <m:sSub>
          <m:sSubPr>
            <m:ctrlPr>
              <w:rPr>
                <w:rFonts w:ascii="Cambria Math" w:eastAsia="Cambria Math" w:hAnsi="Cambria Math" w:cstheme="minorHAnsi"/>
              </w:rPr>
            </m:ctrlPr>
          </m:sSubPr>
          <m:e>
            <m:r>
              <w:rPr>
                <w:rFonts w:ascii="Cambria Math" w:eastAsia="Cambria Math" w:hAnsi="Cambria Math" w:cstheme="minorHAnsi"/>
              </w:rPr>
              <m:t>P</m:t>
            </m:r>
          </m:e>
          <m:sub>
            <m:r>
              <w:rPr>
                <w:rFonts w:ascii="Cambria Math" w:eastAsia="Cambria Math" w:hAnsi="Cambria Math" w:cstheme="minorHAnsi"/>
              </w:rPr>
              <m:t>atm</m:t>
            </m:r>
          </m:sub>
        </m:sSub>
      </m:oMath>
      <w:r w:rsidRPr="009E662A">
        <w:rPr>
          <w:rFonts w:asciiTheme="minorHAnsi" w:hAnsiTheme="minorHAnsi" w:cstheme="minorHAnsi"/>
        </w:rPr>
        <w:t>), and the device's heat convection and conduction environment (</w:t>
      </w:r>
      <m:oMath>
        <m:sSub>
          <m:sSubPr>
            <m:ctrlPr>
              <w:rPr>
                <w:rFonts w:ascii="Cambria Math" w:eastAsia="Cambria Math" w:hAnsi="Cambria Math" w:cstheme="minorHAnsi"/>
              </w:rPr>
            </m:ctrlPr>
          </m:sSubPr>
          <m:e>
            <m:r>
              <w:rPr>
                <w:rFonts w:ascii="Cambria Math" w:eastAsia="Cambria Math" w:hAnsi="Cambria Math" w:cstheme="minorHAnsi"/>
              </w:rPr>
              <m:t>P</m:t>
            </m:r>
          </m:e>
          <m:sub>
            <m:r>
              <w:rPr>
                <w:rFonts w:ascii="Cambria Math" w:eastAsia="Cambria Math" w:hAnsi="Cambria Math" w:cstheme="minorHAnsi"/>
              </w:rPr>
              <m:t>cond</m:t>
            </m:r>
            <m:r>
              <m:rPr>
                <m:sty m:val="p"/>
              </m:rPr>
              <w:rPr>
                <w:rFonts w:ascii="Cambria Math" w:eastAsia="Cambria Math" w:hAnsi="Cambria Math" w:cstheme="minorHAnsi"/>
              </w:rPr>
              <m:t>+</m:t>
            </m:r>
            <m:r>
              <w:rPr>
                <w:rFonts w:ascii="Cambria Math" w:eastAsia="Cambria Math" w:hAnsi="Cambria Math" w:cstheme="minorHAnsi"/>
              </w:rPr>
              <m:t>conv</m:t>
            </m:r>
          </m:sub>
        </m:sSub>
      </m:oMath>
      <w:r w:rsidRPr="009E662A">
        <w:rPr>
          <w:rFonts w:asciiTheme="minorHAnsi" w:hAnsiTheme="minorHAnsi" w:cstheme="minorHAnsi"/>
        </w:rPr>
        <w:t xml:space="preserve">) </w:t>
      </w:r>
      <w:r w:rsidRPr="009E662A">
        <w:rPr>
          <w:rFonts w:asciiTheme="minorHAnsi" w:hAnsiTheme="minorHAnsi" w:cstheme="minorHAnsi"/>
        </w:rPr>
        <w:fldChar w:fldCharType="begin" w:fldLock="1"/>
      </w:r>
      <w:r w:rsidRPr="009E662A">
        <w:rPr>
          <w:rFonts w:asciiTheme="minorHAnsi" w:hAnsiTheme="minorHAnsi" w:cstheme="minorHAnsi"/>
        </w:rPr>
        <w:instrText xml:space="preserve"> ADDIN ZOTERO_ITEM CSL_CITATION {"citationID":"xQ8B0VhI","properties":{"formattedCitation":"[13]","plainCitation":"[13]","noteIndex":0},"citationItems":[{"id":2844,"uris":["http://www.mendeley.com/documents/?uuid=2a941631-1395-4632-b1dd-489e13d6c3b1","http://zotero.org/users/12601241/items/E5T3JXWR"],"itemData":{"id":2844,"type":"article-journal","container-title":"Nature","note":"Citation Key: Raman2014PassiveRC","page":"540-544","title":"Passive radiative cooling below ambient air temperature under direct sunlight","volume":"515","author":[{"family":"Raman","given":"Aaswath Pattabhi"},{"family":"Anoma","given":"Marc Abou"},{"family":"Zhu","given":"Linxiao"},{"family":"Rephaeli","given":"Eden"},{"family":"Fan","given":"Shanhui"}],"issued":{"date-parts":[["2014"]]}}}],"schema":"https://github.com/citation-style-language/schema/raw/master/csl-citation.json"} </w:instrText>
      </w:r>
      <w:r w:rsidRPr="009E662A">
        <w:rPr>
          <w:rFonts w:asciiTheme="minorHAnsi" w:hAnsiTheme="minorHAnsi" w:cstheme="minorHAnsi"/>
        </w:rPr>
        <w:fldChar w:fldCharType="separate"/>
      </w:r>
      <w:r w:rsidRPr="009E662A">
        <w:rPr>
          <w:rFonts w:asciiTheme="minorHAnsi" w:hAnsiTheme="minorHAnsi" w:cstheme="minorHAnsi"/>
        </w:rPr>
        <w:t>[13]</w:t>
      </w:r>
      <w:r w:rsidRPr="009E662A">
        <w:rPr>
          <w:rFonts w:asciiTheme="minorHAnsi" w:hAnsiTheme="minorHAnsi" w:cstheme="minorHAnsi"/>
        </w:rPr>
        <w:fldChar w:fldCharType="end"/>
      </w:r>
      <w:r w:rsidRPr="009E662A">
        <w:rPr>
          <w:rFonts w:asciiTheme="minorHAnsi" w:hAnsiTheme="minorHAnsi" w:cstheme="minorHAnsi"/>
        </w:rPr>
        <w:t>. Each of these terms can be obtained as:</w:t>
      </w:r>
    </w:p>
    <w:p w14:paraId="7B542A21" w14:textId="77777777" w:rsidR="009E662A" w:rsidRPr="009E662A" w:rsidRDefault="009E662A" w:rsidP="009E662A">
      <w:pPr>
        <w:pBdr>
          <w:top w:val="nil"/>
          <w:left w:val="nil"/>
          <w:bottom w:val="nil"/>
          <w:right w:val="nil"/>
          <w:between w:val="nil"/>
        </w:pBdr>
        <w:spacing w:line="360" w:lineRule="auto"/>
        <w:jc w:val="both"/>
        <w:rPr>
          <w:rFonts w:asciiTheme="minorHAnsi" w:hAnsiTheme="minorHAnsi" w:cstheme="minorHAnsi"/>
          <w:color w:val="000000"/>
          <w:lang w:val="en-US"/>
        </w:rPr>
      </w:pPr>
    </w:p>
    <w:p w14:paraId="66E11B8A" w14:textId="77777777" w:rsidR="009E662A" w:rsidRPr="009E662A" w:rsidRDefault="00137819" w:rsidP="009E662A">
      <w:pPr>
        <w:rPr>
          <w:rFonts w:asciiTheme="minorHAnsi" w:eastAsia="MS Mincho" w:hAnsiTheme="minorHAnsi" w:cstheme="minorHAnsi"/>
          <w:lang w:val="en-US"/>
        </w:rPr>
      </w:pPr>
      <m:oMath>
        <m:sSub>
          <m:sSubPr>
            <m:ctrlPr>
              <w:rPr>
                <w:rFonts w:ascii="Cambria Math" w:eastAsia="MS Mincho" w:hAnsi="Cambria Math" w:cstheme="minorHAnsi"/>
                <w:i/>
                <w:lang w:val="en-US"/>
              </w:rPr>
            </m:ctrlPr>
          </m:sSubPr>
          <m:e>
            <m:r>
              <w:rPr>
                <w:rFonts w:ascii="Cambria Math" w:eastAsia="MS Mincho" w:hAnsi="Cambria Math" w:cstheme="minorHAnsi"/>
                <w:lang w:val="en-US"/>
              </w:rPr>
              <m:t>P</m:t>
            </m:r>
          </m:e>
          <m:sub>
            <m:r>
              <w:rPr>
                <w:rFonts w:ascii="Cambria Math" w:eastAsia="MS Mincho" w:hAnsi="Cambria Math" w:cstheme="minorHAnsi"/>
                <w:lang w:val="en-US"/>
              </w:rPr>
              <m:t>sun</m:t>
            </m:r>
          </m:sub>
        </m:sSub>
        <m:r>
          <w:rPr>
            <w:rFonts w:ascii="Cambria Math" w:eastAsia="MS Mincho" w:hAnsi="Cambria Math" w:cstheme="minorHAnsi"/>
            <w:lang w:val="en-US"/>
          </w:rPr>
          <m:t>=A</m:t>
        </m:r>
        <m:nary>
          <m:naryPr>
            <m:limLoc m:val="subSup"/>
            <m:ctrlPr>
              <w:rPr>
                <w:rFonts w:ascii="Cambria Math" w:eastAsia="MS Mincho" w:hAnsi="Cambria Math" w:cstheme="minorHAnsi"/>
                <w:i/>
                <w:lang w:val="en-US"/>
              </w:rPr>
            </m:ctrlPr>
          </m:naryPr>
          <m:sub>
            <m:r>
              <w:rPr>
                <w:rFonts w:ascii="Cambria Math" w:eastAsia="MS Mincho" w:hAnsi="Cambria Math" w:cstheme="minorHAnsi"/>
                <w:lang w:val="en-US"/>
              </w:rPr>
              <m:t>0</m:t>
            </m:r>
          </m:sub>
          <m:sup>
            <m:r>
              <w:rPr>
                <w:rFonts w:ascii="Cambria Math" w:eastAsia="MS Mincho" w:hAnsi="Cambria Math" w:cstheme="minorHAnsi"/>
                <w:lang w:val="en-US"/>
              </w:rPr>
              <m:t>∞</m:t>
            </m:r>
          </m:sup>
          <m:e>
            <m:sSub>
              <m:sSubPr>
                <m:ctrlPr>
                  <w:rPr>
                    <w:rFonts w:ascii="Cambria Math" w:eastAsia="MS Mincho" w:hAnsi="Cambria Math" w:cstheme="minorHAnsi"/>
                    <w:i/>
                    <w:lang w:val="en-US"/>
                  </w:rPr>
                </m:ctrlPr>
              </m:sSubPr>
              <m:e>
                <m:r>
                  <w:rPr>
                    <w:rFonts w:ascii="Cambria Math" w:eastAsia="MS Mincho" w:hAnsi="Cambria Math" w:cstheme="minorHAnsi"/>
                    <w:lang w:val="en-US"/>
                  </w:rPr>
                  <m:t>e(λ)I</m:t>
                </m:r>
              </m:e>
              <m:sub>
                <m:r>
                  <w:rPr>
                    <w:rFonts w:ascii="Cambria Math" w:eastAsia="MS Mincho" w:hAnsi="Cambria Math" w:cstheme="minorHAnsi"/>
                    <w:lang w:val="en-US"/>
                  </w:rPr>
                  <m:t>sun</m:t>
                </m:r>
              </m:sub>
            </m:sSub>
            <m:d>
              <m:dPr>
                <m:ctrlPr>
                  <w:rPr>
                    <w:rFonts w:ascii="Cambria Math" w:eastAsia="MS Mincho" w:hAnsi="Cambria Math" w:cstheme="minorHAnsi"/>
                    <w:i/>
                    <w:lang w:val="en-US"/>
                  </w:rPr>
                </m:ctrlPr>
              </m:dPr>
              <m:e>
                <m:r>
                  <w:rPr>
                    <w:rFonts w:ascii="Cambria Math" w:eastAsia="MS Mincho" w:hAnsi="Cambria Math" w:cstheme="minorHAnsi"/>
                    <w:lang w:val="en-US"/>
                  </w:rPr>
                  <m:t>λ</m:t>
                </m:r>
              </m:e>
            </m:d>
            <m:r>
              <w:rPr>
                <w:rFonts w:ascii="Cambria Math" w:eastAsia="MS Mincho" w:hAnsi="Cambria Math" w:cstheme="minorHAnsi"/>
                <w:lang w:val="en-US"/>
              </w:rPr>
              <m:t>dλ</m:t>
            </m:r>
          </m:e>
        </m:nary>
      </m:oMath>
      <w:r w:rsidR="009E662A" w:rsidRPr="009E662A">
        <w:rPr>
          <w:rFonts w:asciiTheme="minorHAnsi" w:eastAsia="MS Mincho" w:hAnsiTheme="minorHAnsi" w:cstheme="minorHAnsi"/>
          <w:lang w:val="en-US"/>
        </w:rPr>
        <w:tab/>
      </w:r>
      <w:r w:rsidR="009E662A" w:rsidRPr="009E662A">
        <w:rPr>
          <w:rFonts w:asciiTheme="minorHAnsi" w:eastAsia="MS Mincho" w:hAnsiTheme="minorHAnsi" w:cstheme="minorHAnsi"/>
          <w:lang w:val="en-US"/>
        </w:rPr>
        <w:tab/>
      </w:r>
      <w:r w:rsidR="009E662A" w:rsidRPr="009E662A">
        <w:rPr>
          <w:rFonts w:asciiTheme="minorHAnsi" w:eastAsia="MS Mincho" w:hAnsiTheme="minorHAnsi" w:cstheme="minorHAnsi"/>
          <w:lang w:val="en-US"/>
        </w:rPr>
        <w:tab/>
      </w:r>
      <w:r w:rsidR="009E662A" w:rsidRPr="009E662A">
        <w:rPr>
          <w:rFonts w:asciiTheme="minorHAnsi" w:eastAsia="MS Mincho" w:hAnsiTheme="minorHAnsi" w:cstheme="minorHAnsi"/>
          <w:lang w:val="en-US"/>
        </w:rPr>
        <w:tab/>
      </w:r>
      <w:r w:rsidR="009E662A" w:rsidRPr="009E662A">
        <w:rPr>
          <w:rFonts w:asciiTheme="minorHAnsi" w:eastAsia="MS Mincho" w:hAnsiTheme="minorHAnsi" w:cstheme="minorHAnsi"/>
          <w:lang w:val="en-US"/>
        </w:rPr>
        <w:tab/>
      </w:r>
      <w:r w:rsidR="009E662A" w:rsidRPr="009E662A">
        <w:rPr>
          <w:rFonts w:asciiTheme="minorHAnsi" w:eastAsia="MS Mincho" w:hAnsiTheme="minorHAnsi" w:cstheme="minorHAnsi"/>
          <w:lang w:val="en-US"/>
        </w:rPr>
        <w:tab/>
      </w:r>
      <w:r w:rsidR="009E662A" w:rsidRPr="009E662A">
        <w:rPr>
          <w:rFonts w:asciiTheme="minorHAnsi" w:eastAsia="MS Mincho" w:hAnsiTheme="minorHAnsi" w:cstheme="minorHAnsi"/>
          <w:lang w:val="en-US"/>
        </w:rPr>
        <w:tab/>
        <w:t>(10)</w:t>
      </w:r>
    </w:p>
    <w:p w14:paraId="64EA582B" w14:textId="77777777" w:rsidR="009E662A" w:rsidRPr="009E662A" w:rsidRDefault="009E662A" w:rsidP="009E662A">
      <w:pPr>
        <w:jc w:val="both"/>
        <w:rPr>
          <w:rFonts w:asciiTheme="minorHAnsi" w:eastAsia="MS Mincho" w:hAnsiTheme="minorHAnsi" w:cstheme="minorHAnsi"/>
          <w:lang w:val="en-US"/>
        </w:rPr>
      </w:pPr>
    </w:p>
    <w:p w14:paraId="0D455E10" w14:textId="77777777" w:rsidR="009E662A" w:rsidRPr="009E662A" w:rsidRDefault="00137819" w:rsidP="009E662A">
      <w:pPr>
        <w:rPr>
          <w:rFonts w:asciiTheme="minorHAnsi" w:eastAsia="MS Mincho" w:hAnsiTheme="minorHAnsi" w:cstheme="minorHAnsi"/>
          <w:lang w:val="en-US"/>
        </w:rPr>
      </w:pPr>
      <m:oMath>
        <m:sSub>
          <m:sSubPr>
            <m:ctrlPr>
              <w:rPr>
                <w:rFonts w:ascii="Cambria Math" w:eastAsia="MS Mincho" w:hAnsi="Cambria Math" w:cstheme="minorHAnsi"/>
                <w:i/>
                <w:lang w:val="en-US"/>
              </w:rPr>
            </m:ctrlPr>
          </m:sSubPr>
          <m:e>
            <m:r>
              <w:rPr>
                <w:rFonts w:ascii="Cambria Math" w:eastAsia="MS Mincho" w:hAnsi="Cambria Math" w:cstheme="minorHAnsi"/>
                <w:lang w:val="en-US"/>
              </w:rPr>
              <m:t>P</m:t>
            </m:r>
          </m:e>
          <m:sub>
            <m:r>
              <w:rPr>
                <w:rFonts w:ascii="Cambria Math" w:eastAsia="MS Mincho" w:hAnsi="Cambria Math" w:cstheme="minorHAnsi"/>
                <w:lang w:val="en-US"/>
              </w:rPr>
              <m:t>rad</m:t>
            </m:r>
          </m:sub>
        </m:sSub>
        <m:r>
          <w:rPr>
            <w:rFonts w:ascii="Cambria Math" w:eastAsia="MS Mincho" w:hAnsi="Cambria Math" w:cstheme="minorHAnsi"/>
            <w:lang w:val="en-US"/>
          </w:rPr>
          <m:t>(</m:t>
        </m:r>
        <m:sSub>
          <m:sSubPr>
            <m:ctrlPr>
              <w:rPr>
                <w:rFonts w:ascii="Cambria Math" w:eastAsia="MS Mincho" w:hAnsi="Cambria Math" w:cstheme="minorHAnsi"/>
                <w:i/>
                <w:lang w:val="en-US"/>
              </w:rPr>
            </m:ctrlPr>
          </m:sSubPr>
          <m:e>
            <m:r>
              <w:rPr>
                <w:rFonts w:ascii="Cambria Math" w:eastAsia="MS Mincho" w:hAnsi="Cambria Math" w:cstheme="minorHAnsi"/>
                <w:lang w:val="en-US"/>
              </w:rPr>
              <m:t>T</m:t>
            </m:r>
          </m:e>
          <m:sub>
            <m:r>
              <w:rPr>
                <w:rFonts w:ascii="Cambria Math" w:eastAsia="MS Mincho" w:hAnsi="Cambria Math" w:cstheme="minorHAnsi"/>
                <w:lang w:val="en-US"/>
              </w:rPr>
              <m:t>s</m:t>
            </m:r>
          </m:sub>
        </m:sSub>
        <m:r>
          <w:rPr>
            <w:rFonts w:ascii="Cambria Math" w:eastAsia="MS Mincho" w:hAnsi="Cambria Math" w:cstheme="minorHAnsi"/>
            <w:lang w:val="en-US"/>
          </w:rPr>
          <m:t>)=A</m:t>
        </m:r>
        <m:nary>
          <m:naryPr>
            <m:limLoc m:val="undOvr"/>
            <m:subHide m:val="1"/>
            <m:supHide m:val="1"/>
            <m:ctrlPr>
              <w:rPr>
                <w:rFonts w:ascii="Cambria Math" w:eastAsia="MS Mincho" w:hAnsi="Cambria Math" w:cstheme="minorHAnsi"/>
                <w:i/>
                <w:lang w:val="en-US"/>
              </w:rPr>
            </m:ctrlPr>
          </m:naryPr>
          <m:sub/>
          <m:sup/>
          <m:e>
            <m:r>
              <w:rPr>
                <w:rFonts w:ascii="Cambria Math" w:eastAsia="MS Mincho" w:hAnsi="Cambria Math" w:cstheme="minorHAnsi"/>
                <w:lang w:val="en-US"/>
              </w:rPr>
              <m:t>cosθdΩ</m:t>
            </m:r>
          </m:e>
        </m:nary>
        <m:nary>
          <m:naryPr>
            <m:limLoc m:val="subSup"/>
            <m:ctrlPr>
              <w:rPr>
                <w:rFonts w:ascii="Cambria Math" w:eastAsia="MS Mincho" w:hAnsi="Cambria Math" w:cstheme="minorHAnsi"/>
                <w:i/>
                <w:lang w:val="en-US"/>
              </w:rPr>
            </m:ctrlPr>
          </m:naryPr>
          <m:sub>
            <m:r>
              <w:rPr>
                <w:rFonts w:ascii="Cambria Math" w:eastAsia="MS Mincho" w:hAnsi="Cambria Math" w:cstheme="minorHAnsi"/>
                <w:lang w:val="en-US"/>
              </w:rPr>
              <m:t>0</m:t>
            </m:r>
          </m:sub>
          <m:sup>
            <m:r>
              <w:rPr>
                <w:rFonts w:ascii="Cambria Math" w:eastAsia="MS Mincho" w:hAnsi="Cambria Math" w:cstheme="minorHAnsi"/>
                <w:lang w:val="en-US"/>
              </w:rPr>
              <m:t>∞</m:t>
            </m:r>
          </m:sup>
          <m:e>
            <m:sSub>
              <m:sSubPr>
                <m:ctrlPr>
                  <w:rPr>
                    <w:rFonts w:ascii="Cambria Math" w:eastAsia="MS Mincho" w:hAnsi="Cambria Math" w:cstheme="minorHAnsi"/>
                    <w:i/>
                    <w:lang w:val="en-US"/>
                  </w:rPr>
                </m:ctrlPr>
              </m:sSubPr>
              <m:e>
                <m:r>
                  <w:rPr>
                    <w:rFonts w:ascii="Cambria Math" w:eastAsia="MS Mincho" w:hAnsi="Cambria Math" w:cstheme="minorHAnsi"/>
                    <w:lang w:val="en-US"/>
                  </w:rPr>
                  <m:t>I</m:t>
                </m:r>
              </m:e>
              <m:sub>
                <m:r>
                  <w:rPr>
                    <w:rFonts w:ascii="Cambria Math" w:eastAsia="MS Mincho" w:hAnsi="Cambria Math" w:cstheme="minorHAnsi"/>
                    <w:lang w:val="en-US"/>
                  </w:rPr>
                  <m:t>bb</m:t>
                </m:r>
              </m:sub>
            </m:sSub>
            <m:d>
              <m:dPr>
                <m:ctrlPr>
                  <w:rPr>
                    <w:rFonts w:ascii="Cambria Math" w:eastAsia="MS Mincho" w:hAnsi="Cambria Math" w:cstheme="minorHAnsi"/>
                    <w:i/>
                    <w:lang w:val="en-US"/>
                  </w:rPr>
                </m:ctrlPr>
              </m:dPr>
              <m:e>
                <m:sSub>
                  <m:sSubPr>
                    <m:ctrlPr>
                      <w:rPr>
                        <w:rFonts w:ascii="Cambria Math" w:eastAsia="MS Mincho" w:hAnsi="Cambria Math" w:cstheme="minorHAnsi"/>
                        <w:i/>
                        <w:lang w:val="en-US"/>
                      </w:rPr>
                    </m:ctrlPr>
                  </m:sSubPr>
                  <m:e>
                    <m:r>
                      <w:rPr>
                        <w:rFonts w:ascii="Cambria Math" w:eastAsia="MS Mincho" w:hAnsi="Cambria Math" w:cstheme="minorHAnsi"/>
                        <w:lang w:val="en-US"/>
                      </w:rPr>
                      <m:t>T</m:t>
                    </m:r>
                  </m:e>
                  <m:sub>
                    <m:r>
                      <w:rPr>
                        <w:rFonts w:ascii="Cambria Math" w:eastAsia="MS Mincho" w:hAnsi="Cambria Math" w:cstheme="minorHAnsi"/>
                        <w:lang w:val="en-US"/>
                      </w:rPr>
                      <m:t>s</m:t>
                    </m:r>
                  </m:sub>
                </m:sSub>
                <m:r>
                  <w:rPr>
                    <w:rFonts w:ascii="Cambria Math" w:eastAsia="MS Mincho" w:hAnsi="Cambria Math" w:cstheme="minorHAnsi"/>
                    <w:lang w:val="en-US"/>
                  </w:rPr>
                  <m:t>,λ</m:t>
                </m:r>
              </m:e>
            </m:d>
            <m:r>
              <w:rPr>
                <w:rFonts w:ascii="Cambria Math" w:eastAsia="MS Mincho" w:hAnsi="Cambria Math" w:cstheme="minorHAnsi"/>
                <w:lang w:val="en-US"/>
              </w:rPr>
              <m:t>e</m:t>
            </m:r>
            <m:d>
              <m:dPr>
                <m:ctrlPr>
                  <w:rPr>
                    <w:rFonts w:ascii="Cambria Math" w:eastAsia="MS Mincho" w:hAnsi="Cambria Math" w:cstheme="minorHAnsi"/>
                    <w:i/>
                    <w:lang w:val="en-US"/>
                  </w:rPr>
                </m:ctrlPr>
              </m:dPr>
              <m:e>
                <m:r>
                  <w:rPr>
                    <w:rFonts w:ascii="Cambria Math" w:eastAsia="MS Mincho" w:hAnsi="Cambria Math" w:cstheme="minorHAnsi"/>
                    <w:lang w:val="en-US"/>
                  </w:rPr>
                  <m:t>λ,θ</m:t>
                </m:r>
              </m:e>
            </m:d>
            <m:r>
              <w:rPr>
                <w:rFonts w:ascii="Cambria Math" w:eastAsia="MS Mincho" w:hAnsi="Cambria Math" w:cstheme="minorHAnsi"/>
                <w:lang w:val="en-US"/>
              </w:rPr>
              <m:t>dλ</m:t>
            </m:r>
          </m:e>
        </m:nary>
      </m:oMath>
      <w:r w:rsidR="009E662A" w:rsidRPr="009E662A">
        <w:rPr>
          <w:rFonts w:asciiTheme="minorHAnsi" w:eastAsia="MS Mincho" w:hAnsiTheme="minorHAnsi" w:cstheme="minorHAnsi"/>
          <w:lang w:val="en-US"/>
        </w:rPr>
        <w:tab/>
      </w:r>
      <w:r w:rsidR="009E662A" w:rsidRPr="009E662A">
        <w:rPr>
          <w:rFonts w:asciiTheme="minorHAnsi" w:eastAsia="MS Mincho" w:hAnsiTheme="minorHAnsi" w:cstheme="minorHAnsi"/>
          <w:lang w:val="en-US"/>
        </w:rPr>
        <w:tab/>
      </w:r>
      <w:r w:rsidR="009E662A" w:rsidRPr="009E662A">
        <w:rPr>
          <w:rFonts w:asciiTheme="minorHAnsi" w:eastAsia="MS Mincho" w:hAnsiTheme="minorHAnsi" w:cstheme="minorHAnsi"/>
          <w:lang w:val="en-US"/>
        </w:rPr>
        <w:tab/>
      </w:r>
      <w:r w:rsidR="009E662A" w:rsidRPr="009E662A">
        <w:rPr>
          <w:rFonts w:asciiTheme="minorHAnsi" w:eastAsia="MS Mincho" w:hAnsiTheme="minorHAnsi" w:cstheme="minorHAnsi"/>
          <w:lang w:val="en-US"/>
        </w:rPr>
        <w:tab/>
        <w:t>(11)</w:t>
      </w:r>
    </w:p>
    <w:p w14:paraId="393649A1" w14:textId="77777777" w:rsidR="009E662A" w:rsidRPr="009E662A" w:rsidRDefault="009E662A" w:rsidP="009E662A">
      <w:pPr>
        <w:jc w:val="both"/>
        <w:rPr>
          <w:rFonts w:asciiTheme="minorHAnsi" w:eastAsia="MS Mincho" w:hAnsiTheme="minorHAnsi" w:cstheme="minorHAnsi"/>
          <w:lang w:val="en-US"/>
        </w:rPr>
      </w:pPr>
    </w:p>
    <w:p w14:paraId="72B379B4" w14:textId="77777777" w:rsidR="009E662A" w:rsidRPr="009E662A" w:rsidRDefault="00137819" w:rsidP="009E662A">
      <w:pPr>
        <w:rPr>
          <w:rFonts w:asciiTheme="minorHAnsi" w:eastAsia="MS Mincho" w:hAnsiTheme="minorHAnsi" w:cstheme="minorHAnsi"/>
          <w:lang w:val="en-US"/>
        </w:rPr>
      </w:pPr>
      <m:oMath>
        <m:sSub>
          <m:sSubPr>
            <m:ctrlPr>
              <w:rPr>
                <w:rFonts w:ascii="Cambria Math" w:eastAsia="MS Mincho" w:hAnsi="Cambria Math" w:cstheme="minorHAnsi"/>
                <w:i/>
                <w:lang w:val="en-US"/>
              </w:rPr>
            </m:ctrlPr>
          </m:sSubPr>
          <m:e>
            <m:r>
              <w:rPr>
                <w:rFonts w:ascii="Cambria Math" w:eastAsia="MS Mincho" w:hAnsi="Cambria Math" w:cstheme="minorHAnsi"/>
                <w:lang w:val="en-US"/>
              </w:rPr>
              <m:t>P</m:t>
            </m:r>
          </m:e>
          <m:sub>
            <m:r>
              <w:rPr>
                <w:rFonts w:ascii="Cambria Math" w:eastAsia="MS Mincho" w:hAnsi="Cambria Math" w:cstheme="minorHAnsi"/>
                <w:lang w:val="en-US"/>
              </w:rPr>
              <m:t>atm</m:t>
            </m:r>
          </m:sub>
        </m:sSub>
        <m:r>
          <w:rPr>
            <w:rFonts w:ascii="Cambria Math" w:eastAsia="MS Mincho" w:hAnsi="Cambria Math" w:cstheme="minorHAnsi"/>
            <w:lang w:val="en-US"/>
          </w:rPr>
          <m:t>(</m:t>
        </m:r>
        <m:sSub>
          <m:sSubPr>
            <m:ctrlPr>
              <w:rPr>
                <w:rFonts w:ascii="Cambria Math" w:eastAsia="MS Mincho" w:hAnsi="Cambria Math" w:cstheme="minorHAnsi"/>
                <w:i/>
                <w:lang w:val="en-US"/>
              </w:rPr>
            </m:ctrlPr>
          </m:sSubPr>
          <m:e>
            <m:r>
              <w:rPr>
                <w:rFonts w:ascii="Cambria Math" w:eastAsia="MS Mincho" w:hAnsi="Cambria Math" w:cstheme="minorHAnsi"/>
                <w:lang w:val="en-US"/>
              </w:rPr>
              <m:t>T</m:t>
            </m:r>
          </m:e>
          <m:sub>
            <m:r>
              <w:rPr>
                <w:rFonts w:ascii="Cambria Math" w:eastAsia="MS Mincho" w:hAnsi="Cambria Math" w:cstheme="minorHAnsi"/>
                <w:lang w:val="en-US"/>
              </w:rPr>
              <m:t>amb</m:t>
            </m:r>
          </m:sub>
        </m:sSub>
        <m:r>
          <w:rPr>
            <w:rFonts w:ascii="Cambria Math" w:eastAsia="MS Mincho" w:hAnsi="Cambria Math" w:cstheme="minorHAnsi"/>
            <w:lang w:val="en-US"/>
          </w:rPr>
          <m:t>)=A</m:t>
        </m:r>
        <m:nary>
          <m:naryPr>
            <m:limLoc m:val="undOvr"/>
            <m:subHide m:val="1"/>
            <m:supHide m:val="1"/>
            <m:ctrlPr>
              <w:rPr>
                <w:rFonts w:ascii="Cambria Math" w:eastAsia="MS Mincho" w:hAnsi="Cambria Math" w:cstheme="minorHAnsi"/>
                <w:i/>
                <w:lang w:val="en-US"/>
              </w:rPr>
            </m:ctrlPr>
          </m:naryPr>
          <m:sub/>
          <m:sup/>
          <m:e>
            <m:r>
              <w:rPr>
                <w:rFonts w:ascii="Cambria Math" w:eastAsia="MS Mincho" w:hAnsi="Cambria Math" w:cstheme="minorHAnsi"/>
                <w:lang w:val="en-US"/>
              </w:rPr>
              <m:t>cosθdΩ</m:t>
            </m:r>
          </m:e>
        </m:nary>
        <m:nary>
          <m:naryPr>
            <m:limLoc m:val="subSup"/>
            <m:ctrlPr>
              <w:rPr>
                <w:rFonts w:ascii="Cambria Math" w:eastAsia="MS Mincho" w:hAnsi="Cambria Math" w:cstheme="minorHAnsi"/>
                <w:i/>
                <w:lang w:val="en-US"/>
              </w:rPr>
            </m:ctrlPr>
          </m:naryPr>
          <m:sub>
            <m:r>
              <w:rPr>
                <w:rFonts w:ascii="Cambria Math" w:eastAsia="MS Mincho" w:hAnsi="Cambria Math" w:cstheme="minorHAnsi"/>
                <w:lang w:val="en-US"/>
              </w:rPr>
              <m:t>0</m:t>
            </m:r>
          </m:sub>
          <m:sup>
            <m:r>
              <w:rPr>
                <w:rFonts w:ascii="Cambria Math" w:eastAsia="MS Mincho" w:hAnsi="Cambria Math" w:cstheme="minorHAnsi"/>
                <w:lang w:val="en-US"/>
              </w:rPr>
              <m:t>∞</m:t>
            </m:r>
          </m:sup>
          <m:e>
            <m:r>
              <w:rPr>
                <w:rFonts w:ascii="Cambria Math" w:eastAsia="MS Mincho" w:hAnsi="Cambria Math" w:cstheme="minorHAnsi"/>
                <w:lang w:val="en-US"/>
              </w:rPr>
              <m:t xml:space="preserve"> </m:t>
            </m:r>
            <m:sSub>
              <m:sSubPr>
                <m:ctrlPr>
                  <w:rPr>
                    <w:rFonts w:ascii="Cambria Math" w:eastAsia="MS Mincho" w:hAnsi="Cambria Math" w:cstheme="minorHAnsi"/>
                    <w:i/>
                    <w:lang w:val="en-US"/>
                  </w:rPr>
                </m:ctrlPr>
              </m:sSubPr>
              <m:e>
                <m:r>
                  <w:rPr>
                    <w:rFonts w:ascii="Cambria Math" w:eastAsia="MS Mincho" w:hAnsi="Cambria Math" w:cstheme="minorHAnsi"/>
                    <w:lang w:val="en-US"/>
                  </w:rPr>
                  <m:t>I</m:t>
                </m:r>
              </m:e>
              <m:sub>
                <m:r>
                  <w:rPr>
                    <w:rFonts w:ascii="Cambria Math" w:eastAsia="MS Mincho" w:hAnsi="Cambria Math" w:cstheme="minorHAnsi"/>
                    <w:lang w:val="en-US"/>
                  </w:rPr>
                  <m:t>bb</m:t>
                </m:r>
              </m:sub>
            </m:sSub>
            <m:d>
              <m:dPr>
                <m:ctrlPr>
                  <w:rPr>
                    <w:rFonts w:ascii="Cambria Math" w:eastAsia="MS Mincho" w:hAnsi="Cambria Math" w:cstheme="minorHAnsi"/>
                    <w:i/>
                    <w:lang w:val="en-US"/>
                  </w:rPr>
                </m:ctrlPr>
              </m:dPr>
              <m:e>
                <m:r>
                  <w:rPr>
                    <w:rFonts w:ascii="Cambria Math" w:eastAsia="MS Mincho" w:hAnsi="Cambria Math" w:cstheme="minorHAnsi"/>
                    <w:lang w:val="en-US"/>
                  </w:rPr>
                  <m:t>T,λ</m:t>
                </m:r>
              </m:e>
            </m:d>
            <m:r>
              <w:rPr>
                <w:rFonts w:ascii="Cambria Math" w:eastAsia="MS Mincho" w:hAnsi="Cambria Math" w:cstheme="minorHAnsi"/>
                <w:lang w:val="en-US"/>
              </w:rPr>
              <m:t>e</m:t>
            </m:r>
            <m:d>
              <m:dPr>
                <m:ctrlPr>
                  <w:rPr>
                    <w:rFonts w:ascii="Cambria Math" w:eastAsia="MS Mincho" w:hAnsi="Cambria Math" w:cstheme="minorHAnsi"/>
                    <w:i/>
                    <w:lang w:val="en-US"/>
                  </w:rPr>
                </m:ctrlPr>
              </m:dPr>
              <m:e>
                <m:r>
                  <w:rPr>
                    <w:rFonts w:ascii="Cambria Math" w:eastAsia="MS Mincho" w:hAnsi="Cambria Math" w:cstheme="minorHAnsi"/>
                    <w:lang w:val="en-US"/>
                  </w:rPr>
                  <m:t>λ,θ</m:t>
                </m:r>
              </m:e>
            </m:d>
            <m:r>
              <w:rPr>
                <w:rFonts w:ascii="Cambria Math" w:eastAsia="MS Mincho" w:hAnsi="Cambria Math" w:cstheme="minorHAnsi"/>
                <w:lang w:val="en-US"/>
              </w:rPr>
              <m:t xml:space="preserve"> </m:t>
            </m:r>
            <m:d>
              <m:dPr>
                <m:ctrlPr>
                  <w:rPr>
                    <w:rFonts w:ascii="Cambria Math" w:eastAsia="MS Mincho" w:hAnsi="Cambria Math" w:cstheme="minorHAnsi"/>
                    <w:i/>
                    <w:lang w:val="en-US"/>
                  </w:rPr>
                </m:ctrlPr>
              </m:dPr>
              <m:e>
                <m:r>
                  <w:rPr>
                    <w:rFonts w:ascii="Cambria Math" w:eastAsia="MS Mincho" w:hAnsi="Cambria Math" w:cstheme="minorHAnsi"/>
                    <w:lang w:val="en-US"/>
                  </w:rPr>
                  <m:t>1-t(λ,θ)</m:t>
                </m:r>
              </m:e>
            </m:d>
            <m:r>
              <w:rPr>
                <w:rFonts w:ascii="Cambria Math" w:eastAsia="MS Mincho" w:hAnsi="Cambria Math" w:cstheme="minorHAnsi"/>
                <w:lang w:val="en-US"/>
              </w:rPr>
              <m:t xml:space="preserve"> dλ</m:t>
            </m:r>
          </m:e>
        </m:nary>
      </m:oMath>
      <w:r w:rsidR="009E662A" w:rsidRPr="009E662A">
        <w:rPr>
          <w:rFonts w:asciiTheme="minorHAnsi" w:eastAsia="MS Mincho" w:hAnsiTheme="minorHAnsi" w:cstheme="minorHAnsi"/>
          <w:lang w:val="en-US"/>
        </w:rPr>
        <w:tab/>
      </w:r>
      <w:r w:rsidR="009E662A" w:rsidRPr="009E662A">
        <w:rPr>
          <w:rFonts w:asciiTheme="minorHAnsi" w:eastAsia="MS Mincho" w:hAnsiTheme="minorHAnsi" w:cstheme="minorHAnsi"/>
          <w:lang w:val="en-US"/>
        </w:rPr>
        <w:tab/>
        <w:t>(12)</w:t>
      </w:r>
    </w:p>
    <w:p w14:paraId="6A50F4E2" w14:textId="77777777" w:rsidR="009E662A" w:rsidRPr="009E662A" w:rsidRDefault="009E662A" w:rsidP="009E662A">
      <w:pPr>
        <w:jc w:val="both"/>
        <w:rPr>
          <w:rFonts w:asciiTheme="minorHAnsi" w:eastAsia="MS Mincho" w:hAnsiTheme="minorHAnsi" w:cstheme="minorHAnsi"/>
          <w:lang w:val="en-US"/>
        </w:rPr>
      </w:pPr>
    </w:p>
    <w:p w14:paraId="3ECF841A" w14:textId="77777777" w:rsidR="009E662A" w:rsidRPr="009E662A" w:rsidRDefault="00137819" w:rsidP="009E662A">
      <w:pPr>
        <w:rPr>
          <w:rFonts w:asciiTheme="minorHAnsi" w:eastAsia="MS Mincho" w:hAnsiTheme="minorHAnsi" w:cstheme="minorHAnsi"/>
          <w:lang w:val="en-US"/>
        </w:rPr>
      </w:pPr>
      <m:oMath>
        <m:sSub>
          <m:sSubPr>
            <m:ctrlPr>
              <w:rPr>
                <w:rFonts w:ascii="Cambria Math" w:eastAsia="MS Mincho" w:hAnsi="Cambria Math" w:cstheme="minorHAnsi"/>
                <w:i/>
                <w:lang w:val="en-US"/>
              </w:rPr>
            </m:ctrlPr>
          </m:sSubPr>
          <m:e>
            <m:r>
              <w:rPr>
                <w:rFonts w:ascii="Cambria Math" w:eastAsia="MS Mincho" w:hAnsi="Cambria Math" w:cstheme="minorHAnsi"/>
                <w:lang w:val="en-US"/>
              </w:rPr>
              <m:t>P</m:t>
            </m:r>
          </m:e>
          <m:sub>
            <m:r>
              <w:rPr>
                <w:rFonts w:ascii="Cambria Math" w:eastAsia="MS Mincho" w:hAnsi="Cambria Math" w:cstheme="minorHAnsi"/>
                <w:lang w:val="en-US"/>
              </w:rPr>
              <m:t>cond+conv</m:t>
            </m:r>
          </m:sub>
        </m:sSub>
        <m:d>
          <m:dPr>
            <m:ctrlPr>
              <w:rPr>
                <w:rFonts w:ascii="Cambria Math" w:eastAsia="MS Mincho" w:hAnsi="Cambria Math" w:cstheme="minorHAnsi"/>
                <w:i/>
                <w:lang w:val="en-US"/>
              </w:rPr>
            </m:ctrlPr>
          </m:dPr>
          <m:e>
            <m:sSub>
              <m:sSubPr>
                <m:ctrlPr>
                  <w:rPr>
                    <w:rFonts w:ascii="Cambria Math" w:eastAsia="MS Mincho" w:hAnsi="Cambria Math" w:cstheme="minorHAnsi"/>
                    <w:i/>
                    <w:lang w:val="en-US"/>
                  </w:rPr>
                </m:ctrlPr>
              </m:sSubPr>
              <m:e>
                <m:r>
                  <w:rPr>
                    <w:rFonts w:ascii="Cambria Math" w:eastAsia="MS Mincho" w:hAnsi="Cambria Math" w:cstheme="minorHAnsi"/>
                    <w:lang w:val="en-US"/>
                  </w:rPr>
                  <m:t>T</m:t>
                </m:r>
              </m:e>
              <m:sub>
                <m:r>
                  <w:rPr>
                    <w:rFonts w:ascii="Cambria Math" w:eastAsia="MS Mincho" w:hAnsi="Cambria Math" w:cstheme="minorHAnsi"/>
                    <w:lang w:val="en-US"/>
                  </w:rPr>
                  <m:t>s</m:t>
                </m:r>
              </m:sub>
            </m:sSub>
            <m:r>
              <w:rPr>
                <w:rFonts w:ascii="Cambria Math" w:eastAsia="MS Mincho" w:hAnsi="Cambria Math" w:cstheme="minorHAnsi"/>
                <w:lang w:val="en-US"/>
              </w:rPr>
              <m:t>,</m:t>
            </m:r>
            <m:sSub>
              <m:sSubPr>
                <m:ctrlPr>
                  <w:rPr>
                    <w:rFonts w:ascii="Cambria Math" w:eastAsia="MS Mincho" w:hAnsi="Cambria Math" w:cstheme="minorHAnsi"/>
                    <w:i/>
                    <w:lang w:val="en-US"/>
                  </w:rPr>
                </m:ctrlPr>
              </m:sSubPr>
              <m:e>
                <m:r>
                  <w:rPr>
                    <w:rFonts w:ascii="Cambria Math" w:eastAsia="MS Mincho" w:hAnsi="Cambria Math" w:cstheme="minorHAnsi"/>
                    <w:lang w:val="en-US"/>
                  </w:rPr>
                  <m:t>T</m:t>
                </m:r>
              </m:e>
              <m:sub>
                <m:r>
                  <w:rPr>
                    <w:rFonts w:ascii="Cambria Math" w:eastAsia="MS Mincho" w:hAnsi="Cambria Math" w:cstheme="minorHAnsi"/>
                    <w:lang w:val="en-US"/>
                  </w:rPr>
                  <m:t>amb</m:t>
                </m:r>
              </m:sub>
            </m:sSub>
          </m:e>
        </m:d>
        <m:r>
          <w:rPr>
            <w:rFonts w:ascii="Cambria Math" w:eastAsia="MS Mincho" w:hAnsi="Cambria Math" w:cstheme="minorHAnsi"/>
            <w:lang w:val="en-US"/>
          </w:rPr>
          <m:t>=</m:t>
        </m:r>
        <m:sSub>
          <m:sSubPr>
            <m:ctrlPr>
              <w:rPr>
                <w:rFonts w:ascii="Cambria Math" w:eastAsia="MS Mincho" w:hAnsi="Cambria Math" w:cstheme="minorHAnsi"/>
                <w:i/>
                <w:lang w:val="en-US"/>
              </w:rPr>
            </m:ctrlPr>
          </m:sSubPr>
          <m:e>
            <m:r>
              <w:rPr>
                <w:rFonts w:ascii="Cambria Math" w:eastAsia="MS Mincho" w:hAnsi="Cambria Math" w:cstheme="minorHAnsi"/>
                <w:lang w:val="en-US"/>
              </w:rPr>
              <m:t>A∙h</m:t>
            </m:r>
          </m:e>
          <m:sub>
            <m:r>
              <w:rPr>
                <w:rFonts w:ascii="Cambria Math" w:eastAsia="MS Mincho" w:hAnsi="Cambria Math" w:cstheme="minorHAnsi"/>
                <w:lang w:val="en-US"/>
              </w:rPr>
              <m:t>c</m:t>
            </m:r>
          </m:sub>
        </m:sSub>
        <m:r>
          <w:rPr>
            <w:rFonts w:ascii="Cambria Math" w:eastAsia="MS Mincho" w:hAnsi="Cambria Math" w:cstheme="minorHAnsi"/>
            <w:lang w:val="en-US"/>
          </w:rPr>
          <m:t>(</m:t>
        </m:r>
        <m:sSub>
          <m:sSubPr>
            <m:ctrlPr>
              <w:rPr>
                <w:rFonts w:ascii="Cambria Math" w:eastAsia="MS Mincho" w:hAnsi="Cambria Math" w:cstheme="minorHAnsi"/>
                <w:i/>
                <w:lang w:val="en-US"/>
              </w:rPr>
            </m:ctrlPr>
          </m:sSubPr>
          <m:e>
            <m:r>
              <w:rPr>
                <w:rFonts w:ascii="Cambria Math" w:eastAsia="MS Mincho" w:hAnsi="Cambria Math" w:cstheme="minorHAnsi"/>
                <w:lang w:val="en-US"/>
              </w:rPr>
              <m:t>T</m:t>
            </m:r>
          </m:e>
          <m:sub>
            <m:r>
              <w:rPr>
                <w:rFonts w:ascii="Cambria Math" w:eastAsia="MS Mincho" w:hAnsi="Cambria Math" w:cstheme="minorHAnsi"/>
                <w:lang w:val="en-US"/>
              </w:rPr>
              <m:t>amb</m:t>
            </m:r>
          </m:sub>
        </m:sSub>
        <m:r>
          <w:rPr>
            <w:rFonts w:ascii="Cambria Math" w:eastAsia="MS Mincho" w:hAnsi="Cambria Math" w:cstheme="minorHAnsi"/>
            <w:lang w:val="en-US"/>
          </w:rPr>
          <m:t>-</m:t>
        </m:r>
        <m:sSub>
          <m:sSubPr>
            <m:ctrlPr>
              <w:rPr>
                <w:rFonts w:ascii="Cambria Math" w:eastAsia="MS Mincho" w:hAnsi="Cambria Math" w:cstheme="minorHAnsi"/>
                <w:i/>
                <w:lang w:val="en-US"/>
              </w:rPr>
            </m:ctrlPr>
          </m:sSubPr>
          <m:e>
            <m:r>
              <w:rPr>
                <w:rFonts w:ascii="Cambria Math" w:eastAsia="MS Mincho" w:hAnsi="Cambria Math" w:cstheme="minorHAnsi"/>
                <w:lang w:val="en-US"/>
              </w:rPr>
              <m:t>T</m:t>
            </m:r>
          </m:e>
          <m:sub>
            <m:r>
              <w:rPr>
                <w:rFonts w:ascii="Cambria Math" w:eastAsia="MS Mincho" w:hAnsi="Cambria Math" w:cstheme="minorHAnsi"/>
                <w:lang w:val="en-US"/>
              </w:rPr>
              <m:t>s</m:t>
            </m:r>
          </m:sub>
        </m:sSub>
        <m:r>
          <w:rPr>
            <w:rFonts w:ascii="Cambria Math" w:eastAsia="MS Mincho" w:hAnsi="Cambria Math" w:cstheme="minorHAnsi"/>
            <w:lang w:val="en-US"/>
          </w:rPr>
          <m:t>)</m:t>
        </m:r>
      </m:oMath>
      <w:r w:rsidR="009E662A" w:rsidRPr="009E662A">
        <w:rPr>
          <w:rFonts w:asciiTheme="minorHAnsi" w:eastAsia="MS Mincho" w:hAnsiTheme="minorHAnsi" w:cstheme="minorHAnsi"/>
          <w:lang w:val="en-US"/>
        </w:rPr>
        <w:t xml:space="preserve"> </w:t>
      </w:r>
      <w:r w:rsidR="009E662A" w:rsidRPr="009E662A">
        <w:rPr>
          <w:rFonts w:asciiTheme="minorHAnsi" w:eastAsia="MS Mincho" w:hAnsiTheme="minorHAnsi" w:cstheme="minorHAnsi"/>
          <w:lang w:val="en-US"/>
        </w:rPr>
        <w:tab/>
      </w:r>
      <w:r w:rsidR="009E662A" w:rsidRPr="009E662A">
        <w:rPr>
          <w:rFonts w:asciiTheme="minorHAnsi" w:eastAsia="MS Mincho" w:hAnsiTheme="minorHAnsi" w:cstheme="minorHAnsi"/>
          <w:lang w:val="en-US"/>
        </w:rPr>
        <w:tab/>
      </w:r>
      <w:r w:rsidR="009E662A" w:rsidRPr="009E662A">
        <w:rPr>
          <w:rFonts w:asciiTheme="minorHAnsi" w:eastAsia="MS Mincho" w:hAnsiTheme="minorHAnsi" w:cstheme="minorHAnsi"/>
          <w:lang w:val="en-US"/>
        </w:rPr>
        <w:tab/>
      </w:r>
      <w:r w:rsidR="009E662A" w:rsidRPr="009E662A">
        <w:rPr>
          <w:rFonts w:asciiTheme="minorHAnsi" w:eastAsia="MS Mincho" w:hAnsiTheme="minorHAnsi" w:cstheme="minorHAnsi"/>
          <w:lang w:val="en-US"/>
        </w:rPr>
        <w:tab/>
      </w:r>
      <w:r w:rsidR="009E662A" w:rsidRPr="009E662A">
        <w:rPr>
          <w:rFonts w:asciiTheme="minorHAnsi" w:eastAsia="MS Mincho" w:hAnsiTheme="minorHAnsi" w:cstheme="minorHAnsi"/>
          <w:lang w:val="en-US"/>
        </w:rPr>
        <w:tab/>
        <w:t>(13)</w:t>
      </w:r>
    </w:p>
    <w:p w14:paraId="3A0BB8E8" w14:textId="77777777" w:rsidR="009E662A" w:rsidRPr="009E662A" w:rsidRDefault="009E662A" w:rsidP="009E662A">
      <w:pPr>
        <w:pBdr>
          <w:top w:val="nil"/>
          <w:left w:val="nil"/>
          <w:bottom w:val="nil"/>
          <w:right w:val="nil"/>
          <w:between w:val="nil"/>
        </w:pBdr>
        <w:spacing w:line="360" w:lineRule="auto"/>
        <w:jc w:val="both"/>
        <w:rPr>
          <w:rFonts w:asciiTheme="minorHAnsi" w:hAnsiTheme="minorHAnsi" w:cstheme="minorHAnsi"/>
          <w:color w:val="000000"/>
          <w:lang w:val="en-US"/>
        </w:rPr>
      </w:pPr>
    </w:p>
    <w:p w14:paraId="6EC15F7D" w14:textId="77777777" w:rsidR="009E662A" w:rsidRPr="009E662A" w:rsidRDefault="009E662A" w:rsidP="009E662A">
      <w:pPr>
        <w:pStyle w:val="Els-body-text"/>
        <w:rPr>
          <w:rFonts w:asciiTheme="minorHAnsi" w:hAnsiTheme="minorHAnsi" w:cstheme="minorHAnsi"/>
        </w:rPr>
      </w:pPr>
      <w:r w:rsidRPr="009E662A">
        <w:rPr>
          <w:rFonts w:asciiTheme="minorHAnsi" w:hAnsiTheme="minorHAnsi" w:cstheme="minorHAnsi"/>
        </w:rPr>
        <w:t xml:space="preserve">Where </w:t>
      </w:r>
      <m:oMath>
        <m:r>
          <w:rPr>
            <w:rFonts w:ascii="Cambria Math" w:eastAsia="MS Mincho" w:hAnsi="Cambria Math" w:cstheme="minorHAnsi"/>
          </w:rPr>
          <m:t>A</m:t>
        </m:r>
      </m:oMath>
      <w:r w:rsidRPr="009E662A" w:rsidDel="00FB324C">
        <w:rPr>
          <w:rFonts w:asciiTheme="minorHAnsi" w:hAnsiTheme="minorHAnsi" w:cstheme="minorHAnsi"/>
        </w:rPr>
        <w:t xml:space="preserve"> </w:t>
      </w:r>
      <w:r w:rsidRPr="009E662A">
        <w:rPr>
          <w:rFonts w:asciiTheme="minorHAnsi" w:hAnsiTheme="minorHAnsi" w:cstheme="minorHAnsi"/>
        </w:rPr>
        <w:t xml:space="preserve">is the area of the emitter, </w:t>
      </w:r>
      <m:oMath>
        <m:nary>
          <m:naryPr>
            <m:limLoc m:val="undOvr"/>
            <m:subHide m:val="1"/>
            <m:supHide m:val="1"/>
            <m:ctrlPr>
              <w:rPr>
                <w:rFonts w:ascii="Cambria Math" w:hAnsi="Cambria Math" w:cstheme="minorHAnsi"/>
              </w:rPr>
            </m:ctrlPr>
          </m:naryPr>
          <m:sub/>
          <m:sup/>
          <m:e>
            <m:r>
              <w:rPr>
                <w:rFonts w:ascii="Cambria Math" w:hAnsi="Cambria Math" w:cstheme="minorHAnsi"/>
              </w:rPr>
              <m:t>dΩ</m:t>
            </m:r>
            <m:r>
              <m:rPr>
                <m:sty m:val="p"/>
              </m:rPr>
              <w:rPr>
                <w:rFonts w:ascii="Cambria Math" w:hAnsi="Cambria Math" w:cstheme="minorHAnsi"/>
              </w:rPr>
              <m:t xml:space="preserve"> </m:t>
            </m:r>
          </m:e>
        </m:nary>
        <m:r>
          <m:rPr>
            <m:sty m:val="p"/>
          </m:rPr>
          <w:rPr>
            <w:rFonts w:ascii="Cambria Math" w:eastAsia="Cambria Math" w:hAnsi="Cambria Math" w:cstheme="minorHAnsi"/>
          </w:rPr>
          <m:t xml:space="preserve"> </m:t>
        </m:r>
      </m:oMath>
      <w:r w:rsidRPr="009E662A">
        <w:rPr>
          <w:rFonts w:asciiTheme="minorHAnsi" w:hAnsiTheme="minorHAnsi" w:cstheme="minorHAnsi"/>
        </w:rPr>
        <w:t xml:space="preserve">is the solid angle integral over a hemisphere, </w:t>
      </w:r>
      <m:oMath>
        <m:sSub>
          <m:sSubPr>
            <m:ctrlPr>
              <w:rPr>
                <w:rFonts w:ascii="Cambria Math" w:eastAsia="Cambria Math" w:hAnsi="Cambria Math" w:cstheme="minorHAnsi"/>
              </w:rPr>
            </m:ctrlPr>
          </m:sSubPr>
          <m:e>
            <m:r>
              <w:rPr>
                <w:rFonts w:ascii="Cambria Math" w:eastAsia="Cambria Math" w:hAnsi="Cambria Math" w:cstheme="minorHAnsi"/>
              </w:rPr>
              <m:t>I</m:t>
            </m:r>
          </m:e>
          <m:sub>
            <m:r>
              <w:rPr>
                <w:rFonts w:ascii="Cambria Math" w:eastAsia="Cambria Math" w:hAnsi="Cambria Math" w:cstheme="minorHAnsi"/>
              </w:rPr>
              <m:t>bb</m:t>
            </m:r>
          </m:sub>
        </m:sSub>
      </m:oMath>
      <w:r w:rsidRPr="009E662A">
        <w:rPr>
          <w:rFonts w:asciiTheme="minorHAnsi" w:hAnsiTheme="minorHAnsi" w:cstheme="minorHAnsi"/>
        </w:rPr>
        <w:t xml:space="preserve"> is the spectral blackbody irradiance at temperature </w:t>
      </w:r>
      <m:oMath>
        <m:r>
          <w:rPr>
            <w:rFonts w:ascii="Cambria Math" w:eastAsia="MS Mincho" w:hAnsi="Cambria Math" w:cstheme="minorHAnsi"/>
          </w:rPr>
          <m:t>T</m:t>
        </m:r>
      </m:oMath>
      <w:r w:rsidRPr="009E662A" w:rsidDel="00FB324C">
        <w:rPr>
          <w:rFonts w:asciiTheme="minorHAnsi" w:hAnsiTheme="minorHAnsi" w:cstheme="minorHAnsi"/>
        </w:rPr>
        <w:t xml:space="preserve"> </w:t>
      </w:r>
      <w:r w:rsidRPr="009E662A">
        <w:rPr>
          <w:rFonts w:asciiTheme="minorHAnsi" w:hAnsiTheme="minorHAnsi" w:cstheme="minorHAnsi"/>
        </w:rPr>
        <w:t xml:space="preserve"> and wavelength </w:t>
      </w:r>
      <m:oMath>
        <m:r>
          <w:rPr>
            <w:rFonts w:ascii="Cambria Math" w:eastAsia="MS Mincho" w:hAnsi="Cambria Math" w:cstheme="minorHAnsi"/>
          </w:rPr>
          <m:t>λ</m:t>
        </m:r>
      </m:oMath>
      <w:r w:rsidRPr="009E662A" w:rsidDel="00FB324C">
        <w:rPr>
          <w:rFonts w:asciiTheme="minorHAnsi" w:hAnsiTheme="minorHAnsi" w:cstheme="minorHAnsi"/>
        </w:rPr>
        <w:t xml:space="preserve"> </w:t>
      </w:r>
      <w:r w:rsidRPr="009E662A">
        <w:rPr>
          <w:rFonts w:asciiTheme="minorHAnsi" w:hAnsiTheme="minorHAnsi" w:cstheme="minorHAnsi"/>
        </w:rPr>
        <w:t xml:space="preserve">, and </w:t>
      </w:r>
      <m:oMath>
        <m:sSub>
          <m:sSubPr>
            <m:ctrlPr>
              <w:rPr>
                <w:rFonts w:ascii="Cambria Math" w:eastAsia="Cambria Math" w:hAnsi="Cambria Math" w:cstheme="minorHAnsi"/>
              </w:rPr>
            </m:ctrlPr>
          </m:sSubPr>
          <m:e>
            <m:r>
              <w:rPr>
                <w:rFonts w:ascii="Cambria Math" w:eastAsia="Cambria Math" w:hAnsi="Cambria Math" w:cstheme="minorHAnsi"/>
              </w:rPr>
              <m:t>h</m:t>
            </m:r>
          </m:e>
          <m:sub>
            <m:r>
              <w:rPr>
                <w:rFonts w:ascii="Cambria Math" w:eastAsia="Cambria Math" w:hAnsi="Cambria Math" w:cstheme="minorHAnsi"/>
              </w:rPr>
              <m:t>c</m:t>
            </m:r>
          </m:sub>
        </m:sSub>
      </m:oMath>
      <w:r w:rsidRPr="009E662A">
        <w:rPr>
          <w:rFonts w:asciiTheme="minorHAnsi" w:hAnsiTheme="minorHAnsi" w:cstheme="minorHAnsi"/>
        </w:rPr>
        <w:t xml:space="preserve"> is a comprehensive non-radiative heat transfer coefficient that considers thermal conduction and convection. Based on the box model, the angular dependence of the atmospheric transmittance is approximated as </w:t>
      </w:r>
      <m:oMath>
        <m:sSup>
          <m:sSupPr>
            <m:ctrlPr>
              <w:rPr>
                <w:rFonts w:ascii="Cambria Math" w:eastAsia="Cambria Math" w:hAnsi="Cambria Math" w:cstheme="minorHAnsi"/>
              </w:rPr>
            </m:ctrlPr>
          </m:sSupPr>
          <m:e>
            <m:r>
              <w:rPr>
                <w:rFonts w:ascii="Cambria Math" w:eastAsia="Cambria Math" w:hAnsi="Cambria Math" w:cstheme="minorHAnsi"/>
              </w:rPr>
              <m:t>t</m:t>
            </m:r>
            <m:r>
              <m:rPr>
                <m:sty m:val="p"/>
              </m:rPr>
              <w:rPr>
                <w:rFonts w:ascii="Cambria Math" w:eastAsia="Cambria Math" w:hAnsi="Cambria Math" w:cstheme="minorHAnsi"/>
              </w:rPr>
              <m:t>(</m:t>
            </m:r>
            <m:r>
              <w:rPr>
                <w:rFonts w:ascii="Cambria Math" w:eastAsia="Cambria Math" w:hAnsi="Cambria Math" w:cstheme="minorHAnsi"/>
              </w:rPr>
              <m:t>λ</m:t>
            </m:r>
            <m:r>
              <m:rPr>
                <m:sty m:val="p"/>
              </m:rPr>
              <w:rPr>
                <w:rFonts w:ascii="Cambria Math" w:eastAsia="Cambria Math" w:hAnsi="Cambria Math" w:cstheme="minorHAnsi"/>
              </w:rPr>
              <m:t>,0)</m:t>
            </m:r>
          </m:e>
          <m:sup>
            <m:f>
              <m:fPr>
                <m:type m:val="lin"/>
                <m:ctrlPr>
                  <w:rPr>
                    <w:rFonts w:ascii="Cambria Math" w:eastAsia="Cambria Math" w:hAnsi="Cambria Math" w:cstheme="minorHAnsi"/>
                    <w:i/>
                  </w:rPr>
                </m:ctrlPr>
              </m:fPr>
              <m:num>
                <m:r>
                  <w:rPr>
                    <w:rFonts w:ascii="Cambria Math" w:eastAsia="Cambria Math" w:hAnsi="Cambria Math" w:cstheme="minorHAnsi"/>
                  </w:rPr>
                  <m:t>1</m:t>
                </m:r>
              </m:num>
              <m:den>
                <m:func>
                  <m:funcPr>
                    <m:ctrlPr>
                      <w:rPr>
                        <w:rFonts w:ascii="Cambria Math" w:eastAsia="Cambria Math" w:hAnsi="Cambria Math" w:cstheme="minorHAnsi"/>
                        <w:i/>
                      </w:rPr>
                    </m:ctrlPr>
                  </m:funcPr>
                  <m:fName>
                    <m:r>
                      <m:rPr>
                        <m:sty m:val="p"/>
                      </m:rPr>
                      <w:rPr>
                        <w:rFonts w:ascii="Cambria Math" w:eastAsia="Cambria Math" w:hAnsi="Cambria Math" w:cstheme="minorHAnsi"/>
                      </w:rPr>
                      <m:t>cos</m:t>
                    </m:r>
                  </m:fName>
                  <m:e>
                    <m:r>
                      <w:rPr>
                        <w:rFonts w:ascii="Cambria Math" w:eastAsia="Cambria Math" w:hAnsi="Cambria Math" w:cstheme="minorHAnsi"/>
                      </w:rPr>
                      <m:t>θ</m:t>
                    </m:r>
                  </m:e>
                </m:func>
              </m:den>
            </m:f>
          </m:sup>
        </m:sSup>
      </m:oMath>
      <w:r w:rsidRPr="009E662A">
        <w:rPr>
          <w:rFonts w:asciiTheme="minorHAnsi" w:hAnsiTheme="minorHAnsi" w:cstheme="minorHAnsi"/>
        </w:rPr>
        <w:t xml:space="preserve"> </w:t>
      </w:r>
      <w:r w:rsidRPr="009E662A">
        <w:rPr>
          <w:rFonts w:asciiTheme="minorHAnsi" w:hAnsiTheme="minorHAnsi" w:cstheme="minorHAnsi"/>
        </w:rPr>
        <w:fldChar w:fldCharType="begin" w:fldLock="1"/>
      </w:r>
      <w:r w:rsidRPr="009E662A">
        <w:rPr>
          <w:rFonts w:asciiTheme="minorHAnsi" w:hAnsiTheme="minorHAnsi" w:cstheme="minorHAnsi"/>
        </w:rPr>
        <w:instrText xml:space="preserve"> ADDIN ZOTERO_ITEM CSL_CITATION {"citationID":"ltd0OuKV","properties":{"formattedCitation":"[14]","plainCitation":"[14]","noteIndex":0},"citationItems":[{"id":2880,"uris":["http://www.mendeley.com/documents/?uuid=64f0785b-3861-40b1-9ea3-e7ea193f1a80","http://zotero.org/users/12601241/items/GEXBCSFD"],"itemData":{"id":2880,"type":"article-journal","container-title":"Journal of Applied Physics","issue":"6","note":"publisher: American Institute of Physics\nCitation Key: granqvist1981radiative","page":"4205-4220","title":"Radiative cooling to low temperatures: General considerations and application to selectively emitting SiO films","volume":"52","author":[{"family":"Granqvist","given":"C G"},{"family":"Hjortsberg","given":"A"}],"issued":{"date-parts":[["1981"]]}}}],"schema":"https://github.com/citation-style-language/schema/raw/master/csl-citation.json"} </w:instrText>
      </w:r>
      <w:r w:rsidRPr="009E662A">
        <w:rPr>
          <w:rFonts w:asciiTheme="minorHAnsi" w:hAnsiTheme="minorHAnsi" w:cstheme="minorHAnsi"/>
        </w:rPr>
        <w:fldChar w:fldCharType="separate"/>
      </w:r>
      <w:r w:rsidRPr="009E662A">
        <w:rPr>
          <w:rFonts w:asciiTheme="minorHAnsi" w:hAnsiTheme="minorHAnsi" w:cstheme="minorHAnsi"/>
        </w:rPr>
        <w:t>[14]</w:t>
      </w:r>
      <w:r w:rsidRPr="009E662A">
        <w:rPr>
          <w:rFonts w:asciiTheme="minorHAnsi" w:hAnsiTheme="minorHAnsi" w:cstheme="minorHAnsi"/>
        </w:rPr>
        <w:fldChar w:fldCharType="end"/>
      </w:r>
      <w:r w:rsidRPr="009E662A">
        <w:rPr>
          <w:rFonts w:asciiTheme="minorHAnsi" w:hAnsiTheme="minorHAnsi" w:cstheme="minorHAnsi"/>
        </w:rPr>
        <w:t xml:space="preserve">. A detailed explanation of these calculations can be found elsewhere </w:t>
      </w:r>
      <w:r w:rsidRPr="009E662A">
        <w:rPr>
          <w:rFonts w:asciiTheme="minorHAnsi" w:hAnsiTheme="minorHAnsi" w:cstheme="minorHAnsi"/>
        </w:rPr>
        <w:fldChar w:fldCharType="begin" w:fldLock="1"/>
      </w:r>
      <w:r w:rsidRPr="009E662A">
        <w:rPr>
          <w:rFonts w:asciiTheme="minorHAnsi" w:hAnsiTheme="minorHAnsi" w:cstheme="minorHAnsi"/>
        </w:rPr>
        <w:instrText xml:space="preserve"> ADDIN ZOTERO_ITEM CSL_CITATION {"citationID":"pZw4tQtW","properties":{"formattedCitation":"[15,16]","plainCitation":"[15,16]","noteIndex":0},"citationItems":[{"id":"wNnmPMfK/AsdfkGf3","uris":["http://www.mendeley.com/documents/?uuid=066d0e10-dc79-4f0b-849f-10d860d00d1c"],"itemData":{"DOI":"10.1016/j.apenergy.2018.12.018","ISSN":"03062619","author":[{"dropping-particle":"","family":"Zhao","given":"Bin","non-dropping-particle":"","parse-names":false,"suffix":""},{"dropping-particle":"","family":"Hu","given":"Mingke","non-dropping-particle":"","parse-names":false,"suffix":""},{"dropping-particle":"","family":"Ao","given":"Xianze","non-dropping-particle":"","parse-names":false,"suffix":""},{"dropping-particle":"","family":"Chen","given":"Nuo","non-dropping-particle":"","parse-names":false,"suffix":""},{"dropping-particle":"","family":"Pei","given":"Gang","non-dropping-particle":"","parse-names":false,"suffix":""}],"container-title":"Applied Energy","id":"ITEM-2","issued":{"date-parts":[["2019","2"]]},"page":"489-513","title":"Radiative cooling: A review of fundamentals, materials, applications, and prospects","type":"article-journal","volume":"236"},"label":"page"},{"id":3094,"uris":["http://zotero.org/users/12601241/items/4HNUWATL"],"itemData":{"id":3094,"type":"article-journal","abstract":"Passive daytime radiative cooling (PDRC) dissipates terrestrial heat to the extremely cold outer space without using any energy input or producing pollution. It has the potential to simultaneously alleviate the two major problems of energy crisis and global warming. In this review, we summarize general strategies implemented for achieving PDRC and various applications of PDRC technologies. We first introduce heat transfer processes involved in PDRC, including radiative and nonradiative heat transfer processes, to evaluate the PDRC performance. Subsequently, we summarize the general material designs used for controlling PDRC performance, such as tuning the thermal mid-infrared emittance and solar reflectance. Finally, we discuss the diverse applications of PDRC technologies to overcome problems in space cooling, solar cell cooling, water harvesting, and electricity generation.","container-title":"EcoMat","DOI":"10.1002/eom2.12153","ISSN":"2567-3173","issue":"1","language":"en","license":"© 2021 The Authors. EcoMat published by The Hong Kong Polytechnic University and John Wiley &amp; Sons Australia, Ltd.","note":"_eprint: https://onlinelibrary.wiley.com/doi/pdf/10.1002/eom2.12153","page":"e12153","source":"Wiley Online Library","title":"Passive daytime radiative cooling: Fundamentals, material designs, and applications","title-short":"Passive daytime radiative cooling","volume":"4","author":[{"family":"Chen","given":"Meijie"},{"family":"Pang","given":"Dan"},{"family":"Chen","given":"Xingyu"},{"family":"Yan","given":"Hongjie"},{"family":"Yang","given":"Yuan"}],"issued":{"date-parts":[["2022"]]}}}],"schema":"https://github.com/citation-style-language/schema/raw/master/csl-citation.json"} </w:instrText>
      </w:r>
      <w:r w:rsidRPr="009E662A">
        <w:rPr>
          <w:rFonts w:asciiTheme="minorHAnsi" w:hAnsiTheme="minorHAnsi" w:cstheme="minorHAnsi"/>
        </w:rPr>
        <w:fldChar w:fldCharType="separate"/>
      </w:r>
      <w:r w:rsidRPr="009E662A">
        <w:rPr>
          <w:rFonts w:asciiTheme="minorHAnsi" w:hAnsiTheme="minorHAnsi" w:cstheme="minorHAnsi"/>
        </w:rPr>
        <w:t>[15,16]</w:t>
      </w:r>
      <w:r w:rsidRPr="009E662A">
        <w:rPr>
          <w:rFonts w:asciiTheme="minorHAnsi" w:hAnsiTheme="minorHAnsi" w:cstheme="minorHAnsi"/>
        </w:rPr>
        <w:fldChar w:fldCharType="end"/>
      </w:r>
      <w:r w:rsidRPr="009E662A">
        <w:rPr>
          <w:rFonts w:asciiTheme="minorHAnsi" w:hAnsiTheme="minorHAnsi" w:cstheme="minorHAnsi"/>
        </w:rPr>
        <w:t>.</w:t>
      </w:r>
    </w:p>
    <w:p w14:paraId="0001DE8F" w14:textId="77777777" w:rsidR="009E662A" w:rsidRDefault="009E662A" w:rsidP="00B2076A">
      <w:pPr>
        <w:pStyle w:val="Els-body-text"/>
        <w:rPr>
          <w:rFonts w:asciiTheme="minorHAnsi" w:hAnsiTheme="minorHAnsi" w:cstheme="minorHAnsi"/>
        </w:rPr>
      </w:pPr>
    </w:p>
    <w:p w14:paraId="1327E3FC" w14:textId="1D67992F" w:rsidR="009E662A" w:rsidRPr="009E662A" w:rsidRDefault="009E662A" w:rsidP="009E662A">
      <w:pPr>
        <w:widowControl/>
        <w:pBdr>
          <w:top w:val="nil"/>
          <w:left w:val="nil"/>
          <w:bottom w:val="nil"/>
          <w:right w:val="nil"/>
          <w:between w:val="nil"/>
        </w:pBdr>
        <w:spacing w:line="360" w:lineRule="auto"/>
        <w:rPr>
          <w:rFonts w:asciiTheme="minorHAnsi" w:hAnsiTheme="minorHAnsi" w:cstheme="minorHAnsi"/>
          <w:bCs/>
          <w:i/>
          <w:iCs/>
          <w:lang w:val="en-US"/>
        </w:rPr>
      </w:pPr>
      <w:r>
        <w:rPr>
          <w:rFonts w:asciiTheme="minorHAnsi" w:hAnsiTheme="minorHAnsi" w:cstheme="minorHAnsi"/>
          <w:b/>
          <w:i/>
          <w:iCs/>
          <w:color w:val="000000"/>
          <w:lang w:val="en-US"/>
        </w:rPr>
        <w:t>S</w:t>
      </w:r>
      <w:r w:rsidR="00AE0B2E">
        <w:rPr>
          <w:rFonts w:asciiTheme="minorHAnsi" w:hAnsiTheme="minorHAnsi" w:cstheme="minorHAnsi"/>
          <w:b/>
          <w:i/>
          <w:iCs/>
          <w:color w:val="000000"/>
          <w:lang w:val="en-US"/>
        </w:rPr>
        <w:t>6</w:t>
      </w:r>
      <w:r>
        <w:rPr>
          <w:rFonts w:asciiTheme="minorHAnsi" w:hAnsiTheme="minorHAnsi" w:cstheme="minorHAnsi"/>
          <w:b/>
          <w:i/>
          <w:iCs/>
          <w:color w:val="000000"/>
          <w:lang w:val="en-US"/>
        </w:rPr>
        <w:tab/>
      </w:r>
      <w:r w:rsidRPr="009E662A">
        <w:rPr>
          <w:rFonts w:asciiTheme="minorHAnsi" w:hAnsiTheme="minorHAnsi" w:cstheme="minorHAnsi"/>
          <w:b/>
          <w:i/>
          <w:iCs/>
          <w:color w:val="000000"/>
          <w:lang w:val="en-US"/>
        </w:rPr>
        <w:t>Atmospheric and external heat convection coefficient modelling</w:t>
      </w:r>
    </w:p>
    <w:p w14:paraId="7C61E64D" w14:textId="77777777" w:rsidR="009E662A" w:rsidRPr="009E662A" w:rsidRDefault="009E662A" w:rsidP="009E662A">
      <w:pPr>
        <w:pStyle w:val="Els-body-text"/>
        <w:rPr>
          <w:rFonts w:asciiTheme="minorHAnsi" w:hAnsiTheme="minorHAnsi" w:cstheme="minorHAnsi"/>
        </w:rPr>
      </w:pPr>
      <w:r w:rsidRPr="009E662A">
        <w:rPr>
          <w:rFonts w:asciiTheme="minorHAnsi" w:eastAsia="MS Mincho" w:hAnsiTheme="minorHAnsi" w:cstheme="minorHAnsi"/>
          <w:bCs/>
        </w:rPr>
        <w:t xml:space="preserve">In the studies of </w:t>
      </w:r>
      <w:proofErr w:type="gramStart"/>
      <w:r w:rsidRPr="009E662A">
        <w:rPr>
          <w:rFonts w:asciiTheme="minorHAnsi" w:eastAsia="MS Mincho" w:hAnsiTheme="minorHAnsi" w:cstheme="minorHAnsi"/>
          <w:bCs/>
        </w:rPr>
        <w:t>RC</w:t>
      </w:r>
      <w:proofErr w:type="gramEnd"/>
      <w:r w:rsidRPr="009E662A">
        <w:rPr>
          <w:rFonts w:asciiTheme="minorHAnsi" w:eastAsia="MS Mincho" w:hAnsiTheme="minorHAnsi" w:cstheme="minorHAnsi"/>
          <w:bCs/>
        </w:rPr>
        <w:t xml:space="preserve"> the atmospheric conditions as well as the heat convection are of paramount importance, as they can change largely the performance of the structures. In our study, the spectral atmospheric response was </w:t>
      </w:r>
      <w:proofErr w:type="spellStart"/>
      <w:r w:rsidRPr="009E662A">
        <w:rPr>
          <w:rFonts w:asciiTheme="minorHAnsi" w:eastAsia="MS Mincho" w:hAnsiTheme="minorHAnsi" w:cstheme="minorHAnsi"/>
          <w:bCs/>
        </w:rPr>
        <w:t>characterizedover</w:t>
      </w:r>
      <w:proofErr w:type="spellEnd"/>
      <w:r w:rsidRPr="009E662A">
        <w:rPr>
          <w:rFonts w:asciiTheme="minorHAnsi" w:eastAsia="MS Mincho" w:hAnsiTheme="minorHAnsi" w:cstheme="minorHAnsi"/>
          <w:bCs/>
        </w:rPr>
        <w:t xml:space="preserve"> the course of a year, with a one-hour step resolution, using an average of the weather data from the last 10 years at each site. Atmospheric models were obtained from MODTRAN </w:t>
      </w:r>
      <w:r w:rsidRPr="009E662A">
        <w:rPr>
          <w:rFonts w:asciiTheme="minorHAnsi" w:eastAsia="MS Mincho" w:hAnsiTheme="minorHAnsi" w:cstheme="minorHAnsi"/>
          <w:bCs/>
        </w:rPr>
        <w:fldChar w:fldCharType="begin"/>
      </w:r>
      <w:r w:rsidRPr="009E662A">
        <w:rPr>
          <w:rFonts w:asciiTheme="minorHAnsi" w:eastAsia="MS Mincho" w:hAnsiTheme="minorHAnsi" w:cstheme="minorHAnsi"/>
          <w:bCs/>
        </w:rPr>
        <w:instrText xml:space="preserve"> ADDIN ZOTERO_ITEM CSL_CITATION {"citationID":"4EPCPrZd","properties":{"formattedCitation":"[10]","plainCitation":"[10]","noteIndex":0},"citationItems":[{"id":2879,"uris":["http://www.mendeley.com/documents/?uuid=8b6eb205-4720-471c-a080-7cdb4ab9a070","http://zotero.org/users/12601241/items/HTGDEMW9"],"itemData":{"id":2879,"type":"paper-conference","container-title":"2014 6th Workshop on Hyperspectral Image and Signal Processing: Evolution in Remote Sensing (WHISPERS)","note":"Citation Key: berk2014modtran","page":"1-4","publisher":"IEEE","title":"MODTRAN®6: A major upgrade of the MODTRAN®radiative transfer code","author":[{"family":"Berk","given":"Alexander"},{"family":"Conforti","given":"Patrick"},{"family":"Kennett","given":"Rosemary"},{"family":"Perkins","given":"Timothy"},{"family":"Hawes","given":"Fred"},{"family":"Van Den Bosch","given":"Jeannette"}],"issued":{"date-parts":[["2014"]]}}}],"schema":"https://github.com/citation-style-language/schema/raw/master/csl-citation.json"} </w:instrText>
      </w:r>
      <w:r w:rsidRPr="009E662A">
        <w:rPr>
          <w:rFonts w:asciiTheme="minorHAnsi" w:eastAsia="MS Mincho" w:hAnsiTheme="minorHAnsi" w:cstheme="minorHAnsi"/>
          <w:bCs/>
        </w:rPr>
        <w:fldChar w:fldCharType="separate"/>
      </w:r>
      <w:r w:rsidRPr="009E662A">
        <w:rPr>
          <w:rFonts w:asciiTheme="minorHAnsi" w:hAnsiTheme="minorHAnsi" w:cstheme="minorHAnsi"/>
        </w:rPr>
        <w:t>[10]</w:t>
      </w:r>
      <w:r w:rsidRPr="009E662A">
        <w:rPr>
          <w:rFonts w:asciiTheme="minorHAnsi" w:eastAsia="MS Mincho" w:hAnsiTheme="minorHAnsi" w:cstheme="minorHAnsi"/>
          <w:bCs/>
        </w:rPr>
        <w:fldChar w:fldCharType="end"/>
      </w:r>
      <w:r w:rsidRPr="009E662A">
        <w:rPr>
          <w:rFonts w:asciiTheme="minorHAnsi" w:eastAsia="MS Mincho" w:hAnsiTheme="minorHAnsi" w:cstheme="minorHAnsi"/>
          <w:bCs/>
        </w:rPr>
        <w:t xml:space="preserve"> throughout the year using an automated code, as atmospheric conditions, determined by relative humidity, dew point temperature, ambient temperature, precipitable water, etc., change throughout the day. In total, 8762 resulting values were analyzed for each location. The MODTRAN models were calibrated for each specific location and day. </w:t>
      </w:r>
      <w:r w:rsidRPr="009E662A">
        <w:rPr>
          <w:rFonts w:asciiTheme="minorHAnsi" w:hAnsiTheme="minorHAnsi" w:cstheme="minorHAnsi"/>
        </w:rPr>
        <w:t xml:space="preserve">The calculated atmospheric transmittance models for each location are shown in Fig. S2 of the section “S3. Atmospheric transmittance for the chosen locations obtained from </w:t>
      </w:r>
      <w:proofErr w:type="spellStart"/>
      <w:r w:rsidRPr="009E662A">
        <w:rPr>
          <w:rFonts w:asciiTheme="minorHAnsi" w:hAnsiTheme="minorHAnsi" w:cstheme="minorHAnsi"/>
        </w:rPr>
        <w:t>Modtran</w:t>
      </w:r>
      <w:proofErr w:type="spellEnd"/>
      <w:r w:rsidRPr="009E662A">
        <w:rPr>
          <w:rFonts w:asciiTheme="minorHAnsi" w:hAnsiTheme="minorHAnsi" w:cstheme="minorHAnsi"/>
        </w:rPr>
        <w:t xml:space="preserve">” where the decrease in atmospheric transmittance with increasing water column due to the absorption of infrared radiation by water vapor can be appreciated. </w:t>
      </w:r>
    </w:p>
    <w:p w14:paraId="52CD1B2C" w14:textId="77777777" w:rsidR="009E662A" w:rsidRPr="009E662A" w:rsidRDefault="009E662A" w:rsidP="009E662A">
      <w:pPr>
        <w:ind w:firstLine="227"/>
        <w:jc w:val="both"/>
        <w:rPr>
          <w:rFonts w:asciiTheme="minorHAnsi" w:eastAsia="MS Mincho" w:hAnsiTheme="minorHAnsi" w:cstheme="minorHAnsi"/>
          <w:bCs/>
          <w:lang w:val="en-US"/>
        </w:rPr>
      </w:pPr>
      <w:r w:rsidRPr="009E662A">
        <w:rPr>
          <w:rFonts w:asciiTheme="minorHAnsi" w:eastAsia="MS Mincho" w:hAnsiTheme="minorHAnsi" w:cstheme="minorHAnsi"/>
          <w:bCs/>
          <w:lang w:val="en-US"/>
        </w:rPr>
        <w:t xml:space="preserve">To calculate the external heat convection coefficient, we selected McAdams' model, as it is widely used in building energy simulations, particularly its implementation in the ESP-r software </w:t>
      </w:r>
      <w:r w:rsidRPr="009E662A">
        <w:rPr>
          <w:rFonts w:asciiTheme="minorHAnsi" w:eastAsia="MS Mincho" w:hAnsiTheme="minorHAnsi" w:cstheme="minorHAnsi"/>
          <w:bCs/>
          <w:lang w:val="en-US"/>
        </w:rPr>
        <w:fldChar w:fldCharType="begin"/>
      </w:r>
      <w:r w:rsidRPr="009E662A">
        <w:rPr>
          <w:rFonts w:asciiTheme="minorHAnsi" w:eastAsia="MS Mincho" w:hAnsiTheme="minorHAnsi" w:cstheme="minorHAnsi"/>
          <w:bCs/>
          <w:lang w:val="en-US"/>
        </w:rPr>
        <w:instrText xml:space="preserve"> ADDIN ZOTERO_ITEM CSL_CITATION {"citationID":"qh4SvnOK","properties":{"formattedCitation":"[11,12]","plainCitation":"[11,12]","noteIndex":0},"citationItems":[{"id":3072,"uris":["http://zotero.org/users/12601241/items/B2GQVUW5"],"itemData":{"id":3072,"type":"article-journal","abstract":"Convective heat transfer coefficients for external building surfaces (hc,ext) are essential in building energy simulation (BES) to calculate convective heat gains and losses from building facades and roofs to the environment. These coefficients are complex functions of, among other factors, building geometry, building surroundings, building facade roughness, local air flow patterns and temperature differences. Previous research on hc,ext has led to a number of empirical models, many of which are implemented in BES programs. This paper first provides an extensive overview of such models for hc,ext calculation implemented in BES programs together with the corresponding assumptions. Next, the factors taken into account by each model are listed, in order to clarify model capabilities and deficiencies. Finally, the uncertainty related to the use of these models is discussed by means of a case study, where the use of different models shows deviations up to ±30% in the yearly cooling energy demand (in relation to the average result) and ±14% in the hourly peak cooling energy demand of an isolated, well-insulated building, while deviations in yearly heating energy demand are around ±6%. The paper concludes that each model has a specific range of application, which is identified in this review paper. It also concludes that there is considerable uncertainty in the prediction of hc,ext, which can be transferred to the BES results. This large uncertainty highlights the importance of using an appropriate convection model for simulations of a specific building, certainly for calculating cooling demands and related important performance indicators such as indoor temperatures, indoor relatively humidity, thermal comfort, etc.","container-title":"Applied Thermal Engineering","DOI":"10.1016/j.applthermaleng.2013.03.003","ISSN":"1359-4311","issue":"1","journalAbbreviation":"Applied Thermal Engineering","page":"134-151","source":"ScienceDirect","title":"Review of external convective heat transfer coefficient models in building energy simulation programs: Implementation and uncertainty","title-short":"Review of external convective heat transfer coefficient models in building energy simulation programs","volume":"56","author":[{"family":"Mirsadeghi","given":"M."},{"family":"Cóstola","given":"D."},{"family":"Blocken","given":"B."},{"family":"Hensen","given":"J. L. M."}],"issued":{"date-parts":[["2013",7,1]]}}},{"id":3075,"uris":["http://zotero.org/users/12601241/items/QRK3EAIW"],"itemData":{"id":3075,"type":"webpage","title":"ESP-r | University of Strathclyde","URL":"https://www.strath.ac.uk/research/energysystemsresearchunit/applications/esp-r/","accessed":{"date-parts":[["2024",8,28]]}}}],"schema":"https://github.com/citation-style-language/schema/raw/master/csl-citation.json"} </w:instrText>
      </w:r>
      <w:r w:rsidRPr="009E662A">
        <w:rPr>
          <w:rFonts w:asciiTheme="minorHAnsi" w:eastAsia="MS Mincho" w:hAnsiTheme="minorHAnsi" w:cstheme="minorHAnsi"/>
          <w:bCs/>
          <w:lang w:val="en-US"/>
        </w:rPr>
        <w:fldChar w:fldCharType="separate"/>
      </w:r>
      <w:r w:rsidRPr="009E662A">
        <w:rPr>
          <w:rFonts w:asciiTheme="minorHAnsi" w:hAnsiTheme="minorHAnsi" w:cstheme="minorHAnsi"/>
        </w:rPr>
        <w:t>[11,12]</w:t>
      </w:r>
      <w:r w:rsidRPr="009E662A">
        <w:rPr>
          <w:rFonts w:asciiTheme="minorHAnsi" w:eastAsia="MS Mincho" w:hAnsiTheme="minorHAnsi" w:cstheme="minorHAnsi"/>
          <w:bCs/>
          <w:lang w:val="en-US"/>
        </w:rPr>
        <w:fldChar w:fldCharType="end"/>
      </w:r>
      <w:r w:rsidRPr="009E662A">
        <w:rPr>
          <w:rFonts w:asciiTheme="minorHAnsi" w:eastAsia="MS Mincho" w:hAnsiTheme="minorHAnsi" w:cstheme="minorHAnsi"/>
          <w:bCs/>
          <w:lang w:val="en-US"/>
        </w:rPr>
        <w:t xml:space="preserve">. It should be noted that this model may slightly underestimate exterior convection values due to its lower coefficients compared to the linearized model. Despite this potential limitation, we chose this approach because our simulations focus on a flat, horizontal surface, such as a roof. The validation of the algorithm incorporating both the atmospheric and external heat convection coefficient models is presented in section “S4. Validation of the atmospheric models and net cooling power calculations.” </w:t>
      </w:r>
    </w:p>
    <w:p w14:paraId="48391C58" w14:textId="77777777" w:rsidR="009E662A" w:rsidRPr="009E662A" w:rsidRDefault="009E662A" w:rsidP="00B2076A">
      <w:pPr>
        <w:pStyle w:val="Els-body-text"/>
        <w:rPr>
          <w:rFonts w:asciiTheme="minorHAnsi" w:hAnsiTheme="minorHAnsi" w:cstheme="minorHAnsi"/>
        </w:rPr>
      </w:pPr>
    </w:p>
    <w:p w14:paraId="252F4AC9" w14:textId="77777777" w:rsidR="00B2076A" w:rsidRPr="009E662A" w:rsidRDefault="00B2076A" w:rsidP="00B2076A">
      <w:pPr>
        <w:pStyle w:val="Els-body-text"/>
        <w:rPr>
          <w:rFonts w:asciiTheme="minorHAnsi" w:hAnsiTheme="minorHAnsi" w:cstheme="minorHAnsi"/>
        </w:rPr>
      </w:pPr>
    </w:p>
    <w:p w14:paraId="2254B8B2" w14:textId="1B954D78" w:rsidR="00B2076A" w:rsidRPr="009E662A" w:rsidRDefault="00B2076A" w:rsidP="00B2076A">
      <w:pPr>
        <w:widowControl/>
        <w:pBdr>
          <w:top w:val="nil"/>
          <w:left w:val="nil"/>
          <w:bottom w:val="nil"/>
          <w:right w:val="nil"/>
          <w:between w:val="nil"/>
        </w:pBdr>
        <w:spacing w:line="360" w:lineRule="auto"/>
        <w:rPr>
          <w:rFonts w:asciiTheme="minorHAnsi" w:hAnsiTheme="minorHAnsi" w:cstheme="minorHAnsi"/>
          <w:b/>
          <w:color w:val="000000"/>
          <w:lang w:val="en-US"/>
        </w:rPr>
      </w:pPr>
      <w:r w:rsidRPr="009E662A">
        <w:rPr>
          <w:rFonts w:asciiTheme="minorHAnsi" w:hAnsiTheme="minorHAnsi" w:cstheme="minorHAnsi"/>
          <w:b/>
          <w:color w:val="000000"/>
          <w:lang w:val="en-US"/>
        </w:rPr>
        <w:t>S</w:t>
      </w:r>
      <w:r w:rsidR="00AE0B2E">
        <w:rPr>
          <w:rFonts w:asciiTheme="minorHAnsi" w:hAnsiTheme="minorHAnsi" w:cstheme="minorHAnsi"/>
          <w:b/>
          <w:color w:val="000000"/>
          <w:lang w:val="en-US"/>
        </w:rPr>
        <w:t>7</w:t>
      </w:r>
      <w:r w:rsidR="009E662A">
        <w:rPr>
          <w:rFonts w:asciiTheme="minorHAnsi" w:hAnsiTheme="minorHAnsi" w:cstheme="minorHAnsi"/>
          <w:b/>
          <w:color w:val="000000"/>
          <w:lang w:val="en-US"/>
        </w:rPr>
        <w:tab/>
      </w:r>
      <w:r w:rsidRPr="009E662A">
        <w:rPr>
          <w:rFonts w:asciiTheme="minorHAnsi" w:hAnsiTheme="minorHAnsi" w:cstheme="minorHAnsi"/>
          <w:b/>
          <w:color w:val="000000"/>
          <w:lang w:val="en-US"/>
        </w:rPr>
        <w:t xml:space="preserve"> Global settlement distribution based on climate.</w:t>
      </w:r>
    </w:p>
    <w:p w14:paraId="273E3691" w14:textId="13743B9C" w:rsidR="00B2076A" w:rsidRPr="009E662A" w:rsidRDefault="00B2076A" w:rsidP="00B2076A">
      <w:pPr>
        <w:pStyle w:val="Els-body-text"/>
        <w:rPr>
          <w:rFonts w:asciiTheme="minorHAnsi" w:hAnsiTheme="minorHAnsi" w:cstheme="minorHAnsi"/>
        </w:rPr>
      </w:pPr>
      <w:r w:rsidRPr="009E662A">
        <w:rPr>
          <w:rFonts w:asciiTheme="minorHAnsi" w:hAnsiTheme="minorHAnsi" w:cstheme="minorHAnsi"/>
        </w:rPr>
        <w:t>As depicted in Fig. S</w:t>
      </w:r>
      <w:r w:rsidR="009E662A">
        <w:rPr>
          <w:rFonts w:asciiTheme="minorHAnsi" w:hAnsiTheme="minorHAnsi" w:cstheme="minorHAnsi"/>
        </w:rPr>
        <w:t>8</w:t>
      </w:r>
      <w:r w:rsidRPr="009E662A">
        <w:rPr>
          <w:rFonts w:asciiTheme="minorHAnsi" w:hAnsiTheme="minorHAnsi" w:cstheme="minorHAnsi"/>
        </w:rPr>
        <w:t xml:space="preserve">, a significant proportion of human settlements worldwide tend to concentrate in regions characterized by warm temperate climates. For the purpose of this study, one city was selected from each of these distinct climate groups following the </w:t>
      </w:r>
      <w:proofErr w:type="spellStart"/>
      <w:r w:rsidRPr="009E662A">
        <w:rPr>
          <w:rFonts w:asciiTheme="minorHAnsi" w:hAnsiTheme="minorHAnsi" w:cstheme="minorHAnsi"/>
        </w:rPr>
        <w:t>Köppen</w:t>
      </w:r>
      <w:proofErr w:type="spellEnd"/>
      <w:r w:rsidRPr="009E662A">
        <w:rPr>
          <w:rFonts w:asciiTheme="minorHAnsi" w:hAnsiTheme="minorHAnsi" w:cstheme="minorHAnsi"/>
        </w:rPr>
        <w:t>-Geiger climate classification</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PMHETRd4","properties":{"formattedCitation":"[27]","plainCitation":"[27]","noteIndex":0},"citationItems":[{"id":2895,"uris":["http://www.mendeley.com/documents/?uuid=8c3d94c3-5bab-4e9b-8581-3c0ab16c28c9","http://zotero.org/users/12601241/items/Y5TYCGB5"],"itemData":{"id":2895,"type":"article-journal","container-title":"Meteorologische Zeitschrift","note":"Citation Key: Kottek2006WorldMO","page":"259-263","title":"World Map of the Köppen-Geiger climate classification updated","volume":"15","author":[{"family":"Kottek","given":"Markus"},{"family":"Grieser","given":"Jürgen"},{"family":"Beck","given":"Christoph"},{"family":"Rudolf","given":"Bruno"},{"family":"Rubel","given":"Franz"}],"issued":{"date-parts":[["2006"]]}}}],"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[27]</w:t>
      </w:r>
      <w:r w:rsidRPr="009E662A">
        <w:rPr>
          <w:rFonts w:asciiTheme="minorHAnsi" w:hAnsiTheme="minorHAnsi" w:cstheme="minorHAnsi"/>
        </w:rPr>
        <w:fldChar w:fldCharType="end"/>
      </w:r>
      <w:r w:rsidRPr="009E662A">
        <w:rPr>
          <w:rFonts w:asciiTheme="minorHAnsi" w:hAnsiTheme="minorHAnsi" w:cstheme="minorHAnsi"/>
        </w:rPr>
        <w:t xml:space="preserve"> each with a varying degree of refrigeration requirements: Singapore, representing an equatorial climate (</w:t>
      </w:r>
      <w:proofErr w:type="spellStart"/>
      <w:r w:rsidRPr="009E662A">
        <w:rPr>
          <w:rFonts w:asciiTheme="minorHAnsi" w:hAnsiTheme="minorHAnsi" w:cstheme="minorHAnsi"/>
        </w:rPr>
        <w:t>Af</w:t>
      </w:r>
      <w:proofErr w:type="spellEnd"/>
      <w:r w:rsidRPr="009E662A">
        <w:rPr>
          <w:rFonts w:asciiTheme="minorHAnsi" w:hAnsiTheme="minorHAnsi" w:cstheme="minorHAnsi"/>
        </w:rPr>
        <w:t>); Phoenix, exemplifying an arid climate (</w:t>
      </w:r>
      <w:proofErr w:type="spellStart"/>
      <w:r w:rsidRPr="009E662A">
        <w:rPr>
          <w:rFonts w:asciiTheme="minorHAnsi" w:hAnsiTheme="minorHAnsi" w:cstheme="minorHAnsi"/>
        </w:rPr>
        <w:t>BSh</w:t>
      </w:r>
      <w:proofErr w:type="spellEnd"/>
      <w:r w:rsidRPr="009E662A">
        <w:rPr>
          <w:rFonts w:asciiTheme="minorHAnsi" w:hAnsiTheme="minorHAnsi" w:cstheme="minorHAnsi"/>
        </w:rPr>
        <w:t>); and Pamplona, situated within a temperate climate zone (</w:t>
      </w:r>
      <w:proofErr w:type="spellStart"/>
      <w:r w:rsidRPr="009E662A">
        <w:rPr>
          <w:rFonts w:asciiTheme="minorHAnsi" w:hAnsiTheme="minorHAnsi" w:cstheme="minorHAnsi"/>
        </w:rPr>
        <w:t>Cfb</w:t>
      </w:r>
      <w:proofErr w:type="spellEnd"/>
      <w:r w:rsidRPr="009E662A">
        <w:rPr>
          <w:rFonts w:asciiTheme="minorHAnsi" w:hAnsiTheme="minorHAnsi" w:cstheme="minorHAnsi"/>
        </w:rPr>
        <w:t>). Moreover, Singapore and Phoenix have been widely studied in heat mitigation research.</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PuRwYty6","properties":{"formattedCitation":"[28,29]","plainCitation":"[28,29]","noteIndex":0},"citationItems":[{"id":2888,"uris":["http://www.mendeley.com/documents/?uuid=af240688-8404-45b9-a244-f7c09163d116","http://zotero.org/users/12601241/items/NXY5TYW7"],"itemData":{"id":2888,"type":"article-journal","container-title":"Solar Energy Materials and Solar Cells","note":"Citation Key: Feng2020DynamicIO","page":"110426","title":"Dynamic impact of climate on the performance of daytime radiative cooling materials","volume":"208","author":[{"family":"Feng","given":"Jie"},{"family":"Gao","given":"Kai"},{"family":"Santamouris","given":"Mattheos"},{"family":"Shah","given":"Kwok Wei"},{"family":"Ranzi","given":"Gianluca"}],"issued":{"date-parts":[["2020"]]}}},{"id":2889,"uris":["http://www.mendeley.com/documents/?uuid=d8973acc-35db-4749-82aa-a7970ca78f4a","http://zotero.org/users/12601241/items/7YEST23X"],"itemData":{"id":2889,"type":"article-journal","container-title":"Solar Energy Materials and Solar Cells","note":"Citation Key: Han2020PreliminarySO","page":"110270","title":"Preliminary study of passive radiative cooling under Singapore's tropical climate","volume":"206","author":[{"family":"Han","given":"Di"},{"family":"Ng","given":"Bing Feng"},{"family":"Wan","given":"Man Pun"}],"issued":{"date-parts":[["2020"]]}}}],"schema":"https://github.com/citation-style-language/schema/raw/master/csl-citation.json"}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[28,29]</w:t>
      </w:r>
      <w:r w:rsidRPr="009E662A">
        <w:rPr>
          <w:rFonts w:asciiTheme="minorHAnsi" w:hAnsiTheme="minorHAnsi" w:cstheme="minorHAnsi"/>
        </w:rPr>
        <w:fldChar w:fldCharType="end"/>
      </w:r>
    </w:p>
    <w:p w14:paraId="18C03178" w14:textId="77777777" w:rsidR="00B2076A" w:rsidRPr="009E662A" w:rsidRDefault="00B2076A" w:rsidP="00B2076A">
      <w:pPr>
        <w:spacing w:line="360" w:lineRule="auto"/>
        <w:jc w:val="both"/>
        <w:rPr>
          <w:rFonts w:asciiTheme="minorHAnsi" w:eastAsia="Times New Roman" w:hAnsiTheme="minorHAnsi" w:cstheme="minorHAnsi"/>
          <w:lang w:val="en-US" w:eastAsia="ja-JP"/>
        </w:rPr>
      </w:pPr>
    </w:p>
    <w:p w14:paraId="20368570" w14:textId="77777777" w:rsidR="00B2076A" w:rsidRPr="009E662A" w:rsidRDefault="00B2076A" w:rsidP="00B2076A">
      <w:pPr>
        <w:jc w:val="center"/>
        <w:rPr>
          <w:rFonts w:asciiTheme="minorHAnsi" w:eastAsia="Times New Roman" w:hAnsiTheme="minorHAnsi" w:cstheme="minorHAnsi"/>
          <w:lang w:val="en-US" w:eastAsia="ja-JP"/>
        </w:rPr>
      </w:pPr>
      <w:r w:rsidRPr="009E662A">
        <w:rPr>
          <w:rFonts w:asciiTheme="minorHAnsi" w:eastAsia="Times New Roman" w:hAnsiTheme="minorHAnsi" w:cstheme="minorHAnsi"/>
          <w:noProof/>
          <w:lang w:val="en-US"/>
        </w:rPr>
        <w:drawing>
          <wp:inline distT="0" distB="0" distL="0" distR="0" wp14:anchorId="197CDE14" wp14:editId="6660731D">
            <wp:extent cx="3151596" cy="973692"/>
            <wp:effectExtent l="0" t="0" r="0" b="0"/>
            <wp:docPr id="1633930006" name="image5.png" descr="Interfaz de usuario gráfica&#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1633930006" name="image5.png" descr="Interfaz de usuario gráfica&#10;&#10;Descripción generada automáticamente con confianza media"/>
                    <pic:cNvPicPr preferRelativeResize="0"/>
                  </pic:nvPicPr>
                  <pic:blipFill>
                    <a:blip r:embed="rId11"/>
                    <a:srcRect/>
                    <a:stretch>
                      <a:fillRect/>
                    </a:stretch>
                  </pic:blipFill>
                  <pic:spPr>
                    <a:xfrm>
                      <a:off x="0" y="0"/>
                      <a:ext cx="3180115" cy="982503"/>
                    </a:xfrm>
                    <a:prstGeom prst="rect">
                      <a:avLst/>
                    </a:prstGeom>
                    <a:ln/>
                  </pic:spPr>
                </pic:pic>
              </a:graphicData>
            </a:graphic>
          </wp:inline>
        </w:drawing>
      </w:r>
      <w:bookmarkStart w:id="1" w:name="_heading=h.4d34og8" w:colFirst="0" w:colLast="0"/>
      <w:bookmarkEnd w:id="1"/>
    </w:p>
    <w:p w14:paraId="66A9E00B" w14:textId="19364AFC" w:rsidR="00B2076A" w:rsidRPr="009E662A" w:rsidRDefault="00B2076A" w:rsidP="00B2076A">
      <w:pPr>
        <w:pStyle w:val="Els-caption"/>
        <w:spacing w:line="240" w:lineRule="auto"/>
        <w:jc w:val="center"/>
        <w:rPr>
          <w:rFonts w:asciiTheme="minorHAnsi" w:hAnsiTheme="minorHAnsi" w:cstheme="minorHAnsi"/>
          <w:sz w:val="20"/>
        </w:rPr>
      </w:pPr>
      <w:r w:rsidRPr="009E662A">
        <w:rPr>
          <w:rFonts w:asciiTheme="minorHAnsi" w:hAnsiTheme="minorHAnsi" w:cstheme="minorHAnsi"/>
          <w:sz w:val="20"/>
        </w:rPr>
        <w:t>Fig.S</w:t>
      </w:r>
      <w:r w:rsidR="00AE0B2E">
        <w:rPr>
          <w:rFonts w:asciiTheme="minorHAnsi" w:hAnsiTheme="minorHAnsi" w:cstheme="minorHAnsi"/>
          <w:sz w:val="20"/>
        </w:rPr>
        <w:t>7</w:t>
      </w:r>
      <w:r w:rsidRPr="009E662A">
        <w:rPr>
          <w:rFonts w:asciiTheme="minorHAnsi" w:hAnsiTheme="minorHAnsi" w:cstheme="minorHAnsi"/>
          <w:sz w:val="20"/>
        </w:rPr>
        <w:t xml:space="preserve">. </w:t>
      </w:r>
      <w:bookmarkStart w:id="2" w:name="_Hlk146890515"/>
      <w:r w:rsidRPr="009E662A">
        <w:rPr>
          <w:rFonts w:asciiTheme="minorHAnsi" w:hAnsiTheme="minorHAnsi" w:cstheme="minorHAnsi"/>
          <w:sz w:val="20"/>
        </w:rPr>
        <w:t>Global settlement distribution based on climate</w:t>
      </w:r>
      <w:bookmarkEnd w:id="2"/>
      <w:r w:rsidRPr="009E662A">
        <w:rPr>
          <w:rFonts w:asciiTheme="minorHAnsi" w:hAnsiTheme="minorHAnsi" w:cstheme="minorHAnsi"/>
          <w:sz w:val="20"/>
        </w:rPr>
        <w:t xml:space="preserve">. </w:t>
      </w:r>
    </w:p>
    <w:p w14:paraId="1E04F558" w14:textId="77777777" w:rsidR="00B2076A" w:rsidRPr="009E662A" w:rsidRDefault="00B2076A" w:rsidP="00B2076A">
      <w:pPr>
        <w:autoSpaceDE w:val="0"/>
        <w:autoSpaceDN w:val="0"/>
        <w:adjustRightInd w:val="0"/>
        <w:spacing w:line="360" w:lineRule="auto"/>
        <w:jc w:val="both"/>
        <w:rPr>
          <w:rFonts w:asciiTheme="minorHAnsi" w:hAnsiTheme="minorHAnsi" w:cstheme="minorHAnsi"/>
          <w:b/>
          <w:bCs/>
          <w:i/>
          <w:iCs/>
          <w:lang w:val="en-US"/>
        </w:rPr>
      </w:pPr>
    </w:p>
    <w:p w14:paraId="3F44E14C" w14:textId="0478655A" w:rsidR="00B2076A" w:rsidRPr="009E662A" w:rsidRDefault="00B2076A" w:rsidP="00B2076A">
      <w:pPr>
        <w:autoSpaceDE w:val="0"/>
        <w:autoSpaceDN w:val="0"/>
        <w:adjustRightInd w:val="0"/>
        <w:spacing w:line="360" w:lineRule="auto"/>
        <w:jc w:val="both"/>
        <w:rPr>
          <w:rFonts w:asciiTheme="minorHAnsi" w:hAnsiTheme="minorHAnsi" w:cstheme="minorHAnsi"/>
          <w:b/>
          <w:bCs/>
          <w:lang w:val="en-US"/>
        </w:rPr>
      </w:pPr>
      <w:r w:rsidRPr="009E662A">
        <w:rPr>
          <w:rFonts w:asciiTheme="minorHAnsi" w:hAnsiTheme="minorHAnsi" w:cstheme="minorHAnsi"/>
          <w:b/>
          <w:bCs/>
          <w:lang w:val="en-US"/>
        </w:rPr>
        <w:t>S</w:t>
      </w:r>
      <w:r w:rsidR="00AE0B2E">
        <w:rPr>
          <w:rFonts w:asciiTheme="minorHAnsi" w:hAnsiTheme="minorHAnsi" w:cstheme="minorHAnsi"/>
          <w:b/>
          <w:bCs/>
          <w:lang w:val="en-US"/>
        </w:rPr>
        <w:t>8</w:t>
      </w:r>
      <w:r w:rsidR="009E662A">
        <w:rPr>
          <w:rFonts w:asciiTheme="minorHAnsi" w:hAnsiTheme="minorHAnsi" w:cstheme="minorHAnsi"/>
          <w:b/>
          <w:bCs/>
          <w:lang w:val="en-US"/>
        </w:rPr>
        <w:tab/>
      </w:r>
      <w:r w:rsidRPr="009E662A">
        <w:rPr>
          <w:rFonts w:asciiTheme="minorHAnsi" w:hAnsiTheme="minorHAnsi" w:cstheme="minorHAnsi"/>
          <w:b/>
          <w:bCs/>
          <w:lang w:val="en-US"/>
        </w:rPr>
        <w:t xml:space="preserve"> Atmospheric transmittance for the chosen locations obtained from </w:t>
      </w:r>
      <w:proofErr w:type="spellStart"/>
      <w:r w:rsidRPr="009E662A">
        <w:rPr>
          <w:rFonts w:asciiTheme="minorHAnsi" w:hAnsiTheme="minorHAnsi" w:cstheme="minorHAnsi"/>
          <w:b/>
          <w:bCs/>
          <w:lang w:val="en-US"/>
        </w:rPr>
        <w:t>Modtran</w:t>
      </w:r>
      <w:proofErr w:type="spellEnd"/>
    </w:p>
    <w:p w14:paraId="50840084" w14:textId="77777777" w:rsidR="00B2076A" w:rsidRPr="009E662A" w:rsidRDefault="00B2076A" w:rsidP="00B2076A">
      <w:pPr>
        <w:jc w:val="center"/>
        <w:rPr>
          <w:rFonts w:asciiTheme="minorHAnsi" w:eastAsia="Times New Roman" w:hAnsiTheme="minorHAnsi" w:cstheme="minorHAnsi"/>
          <w:lang w:val="en-US" w:eastAsia="ja-JP"/>
        </w:rPr>
      </w:pPr>
      <w:r w:rsidRPr="009E662A">
        <w:rPr>
          <w:rFonts w:asciiTheme="minorHAnsi" w:eastAsia="Times New Roman" w:hAnsiTheme="minorHAnsi" w:cstheme="minorHAnsi"/>
          <w:noProof/>
          <w:lang w:val="en-US"/>
        </w:rPr>
        <w:drawing>
          <wp:inline distT="0" distB="0" distL="0" distR="0" wp14:anchorId="1D2D152D" wp14:editId="65921991">
            <wp:extent cx="4137205" cy="1874520"/>
            <wp:effectExtent l="0" t="0" r="0" b="0"/>
            <wp:docPr id="1633930009" name="image10.png" descr="Interfaz de usuario gráfica, Gráfico&#10;&#10;Descripción generada automáticamente"/>
            <wp:cNvGraphicFramePr/>
            <a:graphic xmlns:a="http://schemas.openxmlformats.org/drawingml/2006/main">
              <a:graphicData uri="http://schemas.openxmlformats.org/drawingml/2006/picture">
                <pic:pic xmlns:pic="http://schemas.openxmlformats.org/drawingml/2006/picture">
                  <pic:nvPicPr>
                    <pic:cNvPr id="1633930009" name="image10.png" descr="Interfaz de usuario gráfica, Gráfico&#10;&#10;Descripción generada automáticamente"/>
                    <pic:cNvPicPr preferRelativeResize="0"/>
                  </pic:nvPicPr>
                  <pic:blipFill>
                    <a:blip r:embed="rId12"/>
                    <a:srcRect/>
                    <a:stretch>
                      <a:fillRect/>
                    </a:stretch>
                  </pic:blipFill>
                  <pic:spPr>
                    <a:xfrm>
                      <a:off x="0" y="0"/>
                      <a:ext cx="4172271" cy="1890408"/>
                    </a:xfrm>
                    <a:prstGeom prst="rect">
                      <a:avLst/>
                    </a:prstGeom>
                    <a:ln/>
                  </pic:spPr>
                </pic:pic>
              </a:graphicData>
            </a:graphic>
          </wp:inline>
        </w:drawing>
      </w:r>
    </w:p>
    <w:p w14:paraId="7314B4F9" w14:textId="104F0CDB" w:rsidR="00B2076A" w:rsidRPr="009E662A" w:rsidRDefault="00B2076A" w:rsidP="00B2076A">
      <w:pPr>
        <w:pStyle w:val="Els-caption"/>
        <w:spacing w:line="240" w:lineRule="auto"/>
        <w:jc w:val="center"/>
        <w:rPr>
          <w:rFonts w:asciiTheme="minorHAnsi" w:hAnsiTheme="minorHAnsi" w:cstheme="minorHAnsi"/>
          <w:sz w:val="20"/>
        </w:rPr>
      </w:pPr>
      <w:r w:rsidRPr="009E662A">
        <w:rPr>
          <w:rFonts w:asciiTheme="minorHAnsi" w:hAnsiTheme="minorHAnsi" w:cstheme="minorHAnsi"/>
          <w:sz w:val="20"/>
        </w:rPr>
        <w:t>Fig. S</w:t>
      </w:r>
      <w:r w:rsidR="00AE0B2E">
        <w:rPr>
          <w:rFonts w:asciiTheme="minorHAnsi" w:hAnsiTheme="minorHAnsi" w:cstheme="minorHAnsi"/>
          <w:sz w:val="20"/>
        </w:rPr>
        <w:t>8</w:t>
      </w:r>
      <w:r w:rsidRPr="009E662A">
        <w:rPr>
          <w:rFonts w:asciiTheme="minorHAnsi" w:hAnsiTheme="minorHAnsi" w:cstheme="minorHAnsi"/>
          <w:sz w:val="20"/>
        </w:rPr>
        <w:t>. Atmospheric transmittance for Singapore, Phoenix and Pamplona at summer and winter solstices.</w:t>
      </w:r>
    </w:p>
    <w:p w14:paraId="7C6F994F" w14:textId="77777777" w:rsidR="00B2076A" w:rsidRPr="009E662A" w:rsidRDefault="00B2076A" w:rsidP="00B2076A">
      <w:pPr>
        <w:autoSpaceDE w:val="0"/>
        <w:autoSpaceDN w:val="0"/>
        <w:adjustRightInd w:val="0"/>
        <w:spacing w:line="360" w:lineRule="auto"/>
        <w:jc w:val="both"/>
        <w:rPr>
          <w:rFonts w:asciiTheme="minorHAnsi" w:hAnsiTheme="minorHAnsi" w:cstheme="minorHAnsi"/>
          <w:b/>
          <w:bCs/>
          <w:lang w:val="en-US"/>
        </w:rPr>
      </w:pPr>
    </w:p>
    <w:p w14:paraId="6059586B" w14:textId="0AFDC790" w:rsidR="00B2076A" w:rsidRPr="009E662A" w:rsidRDefault="00B2076A" w:rsidP="00B2076A">
      <w:pPr>
        <w:autoSpaceDE w:val="0"/>
        <w:autoSpaceDN w:val="0"/>
        <w:adjustRightInd w:val="0"/>
        <w:spacing w:line="360" w:lineRule="auto"/>
        <w:jc w:val="both"/>
        <w:rPr>
          <w:rFonts w:asciiTheme="minorHAnsi" w:hAnsiTheme="minorHAnsi" w:cstheme="minorHAnsi"/>
          <w:b/>
          <w:bCs/>
          <w:lang w:val="en-US"/>
        </w:rPr>
      </w:pPr>
      <w:r w:rsidRPr="009E662A">
        <w:rPr>
          <w:rFonts w:asciiTheme="minorHAnsi" w:hAnsiTheme="minorHAnsi" w:cstheme="minorHAnsi"/>
          <w:b/>
          <w:bCs/>
          <w:lang w:val="en-US"/>
        </w:rPr>
        <w:t>S</w:t>
      </w:r>
      <w:r w:rsidR="00AE0B2E">
        <w:rPr>
          <w:rFonts w:asciiTheme="minorHAnsi" w:hAnsiTheme="minorHAnsi" w:cstheme="minorHAnsi"/>
          <w:b/>
          <w:bCs/>
          <w:lang w:val="en-US"/>
        </w:rPr>
        <w:t>9</w:t>
      </w:r>
      <w:r w:rsidR="009E662A">
        <w:rPr>
          <w:rFonts w:asciiTheme="minorHAnsi" w:hAnsiTheme="minorHAnsi" w:cstheme="minorHAnsi"/>
          <w:b/>
          <w:bCs/>
          <w:lang w:val="en-US"/>
        </w:rPr>
        <w:tab/>
      </w:r>
      <w:r w:rsidRPr="009E662A">
        <w:rPr>
          <w:rFonts w:asciiTheme="minorHAnsi" w:hAnsiTheme="minorHAnsi" w:cstheme="minorHAnsi"/>
          <w:b/>
          <w:bCs/>
          <w:lang w:val="en-US"/>
        </w:rPr>
        <w:t xml:space="preserve"> Validation of the atmospheric models and net cooling power calculations.</w:t>
      </w:r>
    </w:p>
    <w:p w14:paraId="5EA1F04A" w14:textId="3B3E18C7" w:rsidR="00B2076A" w:rsidRPr="009E662A" w:rsidRDefault="00B2076A" w:rsidP="00B2076A">
      <w:pPr>
        <w:pStyle w:val="Els-body-text"/>
        <w:rPr>
          <w:rFonts w:asciiTheme="minorHAnsi" w:hAnsiTheme="minorHAnsi" w:cstheme="minorHAnsi"/>
        </w:rPr>
      </w:pPr>
      <w:r w:rsidRPr="009E662A">
        <w:rPr>
          <w:rFonts w:asciiTheme="minorHAnsi" w:hAnsiTheme="minorHAnsi" w:cstheme="minorHAnsi"/>
        </w:rPr>
        <w:t>To validate our model, we reproduced the results of a well-established photonic radiative cooler reported in</w:t>
      </w:r>
      <w:r w:rsidR="0051778D" w:rsidRPr="009E662A">
        <w:rPr>
          <w:rFonts w:asciiTheme="minorHAnsi" w:hAnsiTheme="minorHAnsi" w:cstheme="minorHAnsi"/>
        </w:rPr>
        <w:t xml:space="preserve"> </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2ZGHRK6H","properties":{"formattedCitation":"[13]","plainCitation":"[13]","noteIndex":0},"citationItems":[{"id":2844,"uris":["http://www.mendeley.com/documents/?uuid=2a941631-1395-4632-b1dd-489e13d6c3b1","http://zotero.org/users/12601241/items/E5T3JXWR"],"itemData":{"id":2844,"type":"article-journal","container-title":"Nature","note":"Citation Key: Raman2014PassiveRC","page":"540-544","title":"Passive radiative cooling below ambient air temperature under direct sunlight","volume":"515","author":[{"family":"Raman","given":"Aaswath Pattabhi"},{"family":"Anoma","given":"Marc Abou"},{"family":"Zhu","given":"Linxiao"},{"family":"Rephaeli","given":"Eden"},{"family":"Fan","given":"Shanhui"}],"issued":{"date-parts":[["2014"]]}}}],"schema":"https://github.com/citation-style-language/schema/raw/master/csl-citation.json"}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[13]</w:t>
      </w:r>
      <w:r w:rsidRPr="009E662A">
        <w:rPr>
          <w:rFonts w:asciiTheme="minorHAnsi" w:hAnsiTheme="minorHAnsi" w:cstheme="minorHAnsi"/>
        </w:rPr>
        <w:fldChar w:fldCharType="end"/>
      </w:r>
      <w:r w:rsidRPr="009E662A">
        <w:rPr>
          <w:rFonts w:asciiTheme="minorHAnsi" w:hAnsiTheme="minorHAnsi" w:cstheme="minorHAnsi"/>
        </w:rPr>
        <w:t>. The experimental results of the article were obtained with the radiative cooling material exposed to the sky, utilizing a convection barrier constructed from low-density polyethylene to minimize convective heat transfer. These measurements were taken over a five-hour period. In addition to the excellent radiative cooling performance reported in that article, we chose that work as a benchmark for our model because it provided essential data, including material emissivity, ambient temperature (°C) at the location (Stanford, California), the experiment date (a clear winter day in mid-December), solar irradiation in W m−2, and values for conductive and convective losses in W m</w:t>
      </w:r>
      <w:r w:rsidRPr="009E662A">
        <w:rPr>
          <w:rFonts w:asciiTheme="minorHAnsi" w:hAnsiTheme="minorHAnsi" w:cstheme="minorHAnsi"/>
          <w:vertAlign w:val="superscript"/>
        </w:rPr>
        <w:t>−2</w:t>
      </w:r>
      <w:r w:rsidRPr="009E662A">
        <w:rPr>
          <w:rFonts w:asciiTheme="minorHAnsi" w:hAnsiTheme="minorHAnsi" w:cstheme="minorHAnsi"/>
        </w:rPr>
        <w:t xml:space="preserve"> K </w:t>
      </w:r>
      <w:r w:rsidRPr="009E662A">
        <w:rPr>
          <w:rFonts w:asciiTheme="minorHAnsi" w:hAnsiTheme="minorHAnsi" w:cstheme="minorHAnsi"/>
          <w:vertAlign w:val="superscript"/>
        </w:rPr>
        <w:sym w:font="Symbol" w:char="F02D"/>
      </w:r>
      <w:r w:rsidRPr="009E662A">
        <w:rPr>
          <w:rFonts w:asciiTheme="minorHAnsi" w:hAnsiTheme="minorHAnsi" w:cstheme="minorHAnsi"/>
          <w:vertAlign w:val="superscript"/>
        </w:rPr>
        <w:t>1</w:t>
      </w:r>
      <w:r w:rsidRPr="009E662A">
        <w:rPr>
          <w:rFonts w:asciiTheme="minorHAnsi" w:hAnsiTheme="minorHAnsi" w:cstheme="minorHAnsi"/>
        </w:rPr>
        <w:t xml:space="preserve">. </w:t>
      </w:r>
    </w:p>
    <w:p w14:paraId="058C248C" w14:textId="0CC59429" w:rsidR="00B2076A" w:rsidRPr="009E662A" w:rsidRDefault="00B2076A" w:rsidP="00B2076A">
      <w:pPr>
        <w:pStyle w:val="Els-body-text"/>
        <w:rPr>
          <w:rFonts w:asciiTheme="minorHAnsi" w:hAnsiTheme="minorHAnsi" w:cstheme="minorHAnsi"/>
        </w:rPr>
      </w:pPr>
      <w:r w:rsidRPr="009E662A">
        <w:rPr>
          <w:rFonts w:asciiTheme="minorHAnsi" w:hAnsiTheme="minorHAnsi" w:cstheme="minorHAnsi"/>
        </w:rPr>
        <w:t>Fig. S</w:t>
      </w:r>
      <w:r w:rsidR="009E662A">
        <w:rPr>
          <w:rFonts w:asciiTheme="minorHAnsi" w:hAnsiTheme="minorHAnsi" w:cstheme="minorHAnsi"/>
        </w:rPr>
        <w:t>10</w:t>
      </w:r>
      <w:r w:rsidRPr="009E662A">
        <w:rPr>
          <w:rFonts w:asciiTheme="minorHAnsi" w:hAnsiTheme="minorHAnsi" w:cstheme="minorHAnsi"/>
        </w:rPr>
        <w:t xml:space="preserve"> presents the comparison between the measured reported data in </w:t>
      </w:r>
      <w:r w:rsidRPr="009E662A">
        <w:rPr>
          <w:rFonts w:asciiTheme="minorHAnsi" w:hAnsiTheme="minorHAnsi" w:cstheme="minorHAnsi"/>
        </w:rPr>
        <w:fldChar w:fldCharType="begin" w:fldLock="1"/>
      </w:r>
      <w:r w:rsidR="00C85BEE" w:rsidRPr="009E662A">
        <w:rPr>
          <w:rFonts w:asciiTheme="minorHAnsi" w:hAnsiTheme="minorHAnsi" w:cstheme="minorHAnsi"/>
        </w:rPr>
        <w:instrText xml:space="preserve"> ADDIN ZOTERO_ITEM CSL_CITATION {"citationID":"hU9RlumZ","properties":{"formattedCitation":"[13]","plainCitation":"[13]","noteIndex":0},"citationItems":[{"id":2844,"uris":["http://www.mendeley.com/documents/?uuid=2a941631-1395-4632-b1dd-489e13d6c3b1","http://zotero.org/users/12601241/items/E5T3JXWR"],"itemData":{"id":2844,"type":"article-journal","container-title":"Nature","note":"Citation Key: Raman2014PassiveRC","page":"540-544","title":"Passive radiative cooling below ambient air temperature under direct sunlight","volume":"515","author":[{"family":"Raman","given":"Aaswath Pattabhi"},{"family":"Anoma","given":"Marc Abou"},{"family":"Zhu","given":"Linxiao"},{"family":"Rephaeli","given":"Eden"},{"family":"Fan","given":"Shanhui"}],"issued":{"date-parts":[["2014"]]}}}],"schema":"https://github.com/citation-style-language/schema/raw/master/csl-citation.json"} </w:instrText>
      </w:r>
      <w:r w:rsidRPr="009E662A">
        <w:rPr>
          <w:rFonts w:asciiTheme="minorHAnsi" w:hAnsiTheme="minorHAnsi" w:cstheme="minorHAnsi"/>
        </w:rPr>
        <w:fldChar w:fldCharType="separate"/>
      </w:r>
      <w:r w:rsidR="00C85BEE" w:rsidRPr="009E662A">
        <w:rPr>
          <w:rFonts w:asciiTheme="minorHAnsi" w:hAnsiTheme="minorHAnsi" w:cstheme="minorHAnsi"/>
        </w:rPr>
        <w:t>[13]</w:t>
      </w:r>
      <w:r w:rsidRPr="009E662A">
        <w:rPr>
          <w:rFonts w:asciiTheme="minorHAnsi" w:hAnsiTheme="minorHAnsi" w:cstheme="minorHAnsi"/>
        </w:rPr>
        <w:fldChar w:fldCharType="end"/>
      </w:r>
      <w:r w:rsidRPr="009E662A">
        <w:rPr>
          <w:rFonts w:asciiTheme="minorHAnsi" w:hAnsiTheme="minorHAnsi" w:cstheme="minorHAnsi"/>
        </w:rPr>
        <w:t xml:space="preserve"> and the temperature calculated using our method. The standard deviation, mean squared error and coefficient of determination are 1.6, 0.13 and </w:t>
      </w:r>
      <w:r w:rsidRPr="009E662A">
        <w:rPr>
          <w:rFonts w:asciiTheme="minorHAnsi" w:hAnsiTheme="minorHAnsi" w:cstheme="minorHAnsi"/>
        </w:rPr>
        <w:lastRenderedPageBreak/>
        <w:t xml:space="preserve">0.95, respectively demonstrating a reasonably good agreement between our calculated temperatures and the experimental measurements. These results validated the proposed procedure to calculate the net cooling power and steady-state temperature difference considering real climate conditions. </w:t>
      </w:r>
    </w:p>
    <w:p w14:paraId="6C62C448" w14:textId="77777777" w:rsidR="00B2076A" w:rsidRPr="009E662A" w:rsidRDefault="00B2076A" w:rsidP="00B2076A">
      <w:pPr>
        <w:keepNext/>
        <w:autoSpaceDE w:val="0"/>
        <w:autoSpaceDN w:val="0"/>
        <w:adjustRightInd w:val="0"/>
        <w:jc w:val="center"/>
        <w:rPr>
          <w:rFonts w:asciiTheme="minorHAnsi" w:hAnsiTheme="minorHAnsi" w:cstheme="minorHAnsi"/>
          <w:lang w:val="en-US"/>
        </w:rPr>
      </w:pPr>
      <w:r w:rsidRPr="009E662A">
        <w:rPr>
          <w:rFonts w:asciiTheme="minorHAnsi" w:hAnsiTheme="minorHAnsi" w:cstheme="minorHAnsi"/>
          <w:noProof/>
          <w:lang w:val="en-US"/>
        </w:rPr>
        <w:drawing>
          <wp:inline distT="0" distB="0" distL="0" distR="0" wp14:anchorId="30EBAEB0" wp14:editId="5C9955B3">
            <wp:extent cx="2306471" cy="1941553"/>
            <wp:effectExtent l="0" t="0" r="0" b="1905"/>
            <wp:docPr id="1162769983" name="Imagen 4" descr="Gráfico, Gráfico de dispersión&#10;&#10;Descripción generada automáticamente">
              <a:extLst xmlns:a="http://schemas.openxmlformats.org/drawingml/2006/main">
                <a:ext uri="{FF2B5EF4-FFF2-40B4-BE49-F238E27FC236}">
                  <a16:creationId xmlns:a16="http://schemas.microsoft.com/office/drawing/2014/main" id="{E6250F67-531C-9FFC-AD86-48E7AA7E5C2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769983" name="Imagen 4" descr="Gráfico, Gráfico de dispersión&#10;&#10;Descripción generada automáticamente">
                      <a:extLst>
                        <a:ext uri="{FF2B5EF4-FFF2-40B4-BE49-F238E27FC236}">
                          <a16:creationId xmlns:a16="http://schemas.microsoft.com/office/drawing/2014/main" id="{E6250F67-531C-9FFC-AD86-48E7AA7E5C2C}"/>
                        </a:ext>
                      </a:extLst>
                    </pic:cNvPr>
                    <pic:cNvPicPr>
                      <a:picLocks noChangeAspect="1"/>
                    </pic:cNvPicPr>
                  </pic:nvPicPr>
                  <pic:blipFill>
                    <a:blip r:embed="rId13"/>
                    <a:stretch>
                      <a:fillRect/>
                    </a:stretch>
                  </pic:blipFill>
                  <pic:spPr>
                    <a:xfrm>
                      <a:off x="0" y="0"/>
                      <a:ext cx="2328599" cy="1960180"/>
                    </a:xfrm>
                    <a:prstGeom prst="rect">
                      <a:avLst/>
                    </a:prstGeom>
                  </pic:spPr>
                </pic:pic>
              </a:graphicData>
            </a:graphic>
          </wp:inline>
        </w:drawing>
      </w:r>
    </w:p>
    <w:p w14:paraId="2410EB8E" w14:textId="71BCD132" w:rsidR="00B2076A" w:rsidRPr="009E662A" w:rsidRDefault="00B2076A" w:rsidP="00B2076A">
      <w:pPr>
        <w:pStyle w:val="Els-caption"/>
        <w:spacing w:line="240" w:lineRule="auto"/>
        <w:jc w:val="center"/>
        <w:rPr>
          <w:rFonts w:asciiTheme="minorHAnsi" w:hAnsiTheme="minorHAnsi" w:cstheme="minorHAnsi"/>
          <w:sz w:val="20"/>
        </w:rPr>
      </w:pPr>
      <w:r w:rsidRPr="009E662A">
        <w:rPr>
          <w:rFonts w:asciiTheme="minorHAnsi" w:hAnsiTheme="minorHAnsi" w:cstheme="minorHAnsi"/>
          <w:sz w:val="20"/>
        </w:rPr>
        <w:t>Fig. S</w:t>
      </w:r>
      <w:r w:rsidR="00AE0B2E">
        <w:rPr>
          <w:rFonts w:asciiTheme="minorHAnsi" w:hAnsiTheme="minorHAnsi" w:cstheme="minorHAnsi"/>
          <w:sz w:val="20"/>
        </w:rPr>
        <w:t>9</w:t>
      </w:r>
      <w:r w:rsidRPr="009E662A">
        <w:rPr>
          <w:rFonts w:asciiTheme="minorHAnsi" w:hAnsiTheme="minorHAnsi" w:cstheme="minorHAnsi"/>
          <w:sz w:val="20"/>
        </w:rPr>
        <w:t>. Linear regression of the measured data predicted by the employed procedure for calculation of the net cooling power and steady state temperature difference.</w:t>
      </w:r>
    </w:p>
    <w:p w14:paraId="669AB63F" w14:textId="77777777" w:rsidR="002F2CD2" w:rsidRPr="009E662A" w:rsidRDefault="002F2CD2" w:rsidP="002F2CD2">
      <w:pPr>
        <w:pStyle w:val="Els-body-text"/>
        <w:rPr>
          <w:rFonts w:asciiTheme="minorHAnsi" w:hAnsiTheme="minorHAnsi" w:cstheme="minorHAnsi"/>
        </w:rPr>
      </w:pPr>
    </w:p>
    <w:p w14:paraId="584E87D2" w14:textId="7B278308" w:rsidR="002F2CD2" w:rsidRPr="009E662A" w:rsidRDefault="002F2CD2" w:rsidP="002F2CD2">
      <w:pPr>
        <w:widowControl/>
        <w:pBdr>
          <w:top w:val="nil"/>
          <w:left w:val="nil"/>
          <w:bottom w:val="nil"/>
          <w:right w:val="nil"/>
          <w:between w:val="nil"/>
        </w:pBdr>
        <w:spacing w:line="360" w:lineRule="auto"/>
        <w:rPr>
          <w:rFonts w:asciiTheme="minorHAnsi" w:hAnsiTheme="minorHAnsi" w:cstheme="minorHAnsi"/>
          <w:b/>
          <w:color w:val="000000"/>
          <w:lang w:val="en-US"/>
        </w:rPr>
      </w:pPr>
      <w:r>
        <w:rPr>
          <w:rFonts w:asciiTheme="minorHAnsi" w:hAnsiTheme="minorHAnsi" w:cstheme="minorHAnsi"/>
          <w:b/>
          <w:color w:val="000000"/>
          <w:lang w:val="en-US"/>
        </w:rPr>
        <w:t>S</w:t>
      </w:r>
      <w:r w:rsidR="00AE0B2E">
        <w:rPr>
          <w:rFonts w:asciiTheme="minorHAnsi" w:hAnsiTheme="minorHAnsi" w:cstheme="minorHAnsi"/>
          <w:b/>
          <w:color w:val="000000"/>
          <w:lang w:val="en-US"/>
        </w:rPr>
        <w:t>10</w:t>
      </w:r>
      <w:r>
        <w:rPr>
          <w:rFonts w:asciiTheme="minorHAnsi" w:hAnsiTheme="minorHAnsi" w:cstheme="minorHAnsi"/>
          <w:b/>
          <w:color w:val="000000"/>
          <w:lang w:val="en-US"/>
        </w:rPr>
        <w:t>.</w:t>
      </w:r>
      <w:r>
        <w:rPr>
          <w:rFonts w:asciiTheme="minorHAnsi" w:hAnsiTheme="minorHAnsi" w:cstheme="minorHAnsi"/>
          <w:b/>
          <w:color w:val="000000"/>
          <w:lang w:val="en-US"/>
        </w:rPr>
        <w:tab/>
      </w:r>
      <w:r w:rsidRPr="009E662A">
        <w:rPr>
          <w:rFonts w:asciiTheme="minorHAnsi" w:hAnsiTheme="minorHAnsi" w:cstheme="minorHAnsi"/>
          <w:b/>
          <w:color w:val="000000"/>
          <w:lang w:val="en-US"/>
        </w:rPr>
        <w:t>Indoor measurements setup</w:t>
      </w:r>
    </w:p>
    <w:p w14:paraId="57BD6392" w14:textId="77777777" w:rsidR="002F2CD2" w:rsidRPr="009E662A" w:rsidRDefault="002F2CD2" w:rsidP="002F2CD2">
      <w:pPr>
        <w:pStyle w:val="Els-body-text"/>
        <w:rPr>
          <w:rFonts w:asciiTheme="minorHAnsi" w:hAnsiTheme="minorHAnsi" w:cstheme="minorHAnsi"/>
        </w:rPr>
      </w:pPr>
      <w:r w:rsidRPr="009E662A">
        <w:rPr>
          <w:rFonts w:asciiTheme="minorHAnsi" w:hAnsiTheme="minorHAnsi" w:cstheme="minorHAnsi"/>
        </w:rPr>
        <w:t xml:space="preserve">In the indoor measurements setup, a 500 W halogen lamp was used to simulate solar radiation </w:t>
      </w:r>
      <w:r w:rsidRPr="009E662A">
        <w:rPr>
          <w:rFonts w:asciiTheme="minorHAnsi" w:hAnsiTheme="minorHAnsi" w:cstheme="minorHAnsi"/>
        </w:rPr>
        <w:fldChar w:fldCharType="begin" w:fldLock="1"/>
      </w:r>
      <w:r w:rsidRPr="009E662A">
        <w:rPr>
          <w:rFonts w:asciiTheme="minorHAnsi" w:hAnsiTheme="minorHAnsi" w:cstheme="minorHAnsi"/>
        </w:rPr>
        <w:instrText xml:space="preserve"> ADDIN ZOTERO_ITEM CSL_CITATION {"citationID":"H7hloLkv","properties":{"formattedCitation":"[17]","plainCitation":"[17]","noteIndex":0},"citationItems":[{"id":"wNnmPMfK/yEmuHG5r","uris":["http://www.mendeley.com/documents/?uuid=92b1e19d-308b-43f3-bba3-0dbe76adea67"],"itemData":{"DOI":"10.1039/C4RA07864K","ISSN":"2046-2069","author":[{"dropping-particle":"","family":"Wei","given":"Jian","non-dropping-particle":"","parse-names":false,"suffix":""},{"dropping-particle":"","family":"Nie","given":"Zhengbo","non-dropping-particle":"","parse-names":false,"suffix":""},{"dropping-particle":"","family":"He","given":"Geping","non-dropping-particle":"","parse-names":false,"suffix":""},{"dropping-particle":"","family":"Hao","given":"Lei","non-dropping-particle":"","parse-names":false,"suffix":""},{"dropping-particle":"","family":"Zhao","given":"Lili","non-dropping-particle":"","parse-names":false,"suffix":""},{"dropping-particle":"","family":"Zhang","given":"Qian","non-dropping-particle":"","parse-names":false,"suffix":""}],"container-title":"RSC Adv.","id":"ITEM-1","issue":"89","issued":{"date-parts":[["2014","9","10"]]},"page":"48128-48134","title":"Energy harvesting from solar irradiation in cities using the thermoelectric behavior of carbon fiber reinforced cement composites","type":"article-journal","volume":"4"}}],"schema":"https://github.com/citation-style-language/schema/raw/master/csl-citation.json"} </w:instrText>
      </w:r>
      <w:r w:rsidRPr="009E662A">
        <w:rPr>
          <w:rFonts w:asciiTheme="minorHAnsi" w:hAnsiTheme="minorHAnsi" w:cstheme="minorHAnsi"/>
        </w:rPr>
        <w:fldChar w:fldCharType="separate"/>
      </w:r>
      <w:r w:rsidRPr="009E662A">
        <w:rPr>
          <w:rFonts w:asciiTheme="minorHAnsi" w:hAnsiTheme="minorHAnsi" w:cstheme="minorHAnsi"/>
        </w:rPr>
        <w:t>[17]</w:t>
      </w:r>
      <w:r w:rsidRPr="009E662A">
        <w:rPr>
          <w:rFonts w:asciiTheme="minorHAnsi" w:hAnsiTheme="minorHAnsi" w:cstheme="minorHAnsi"/>
        </w:rPr>
        <w:fldChar w:fldCharType="end"/>
      </w:r>
      <w:r w:rsidRPr="009E662A">
        <w:rPr>
          <w:rFonts w:asciiTheme="minorHAnsi" w:hAnsiTheme="minorHAnsi" w:cstheme="minorHAnsi"/>
        </w:rPr>
        <w:t xml:space="preserve">, while the irradiance was measured by a pyranometer (APOGEE SP610), capable of measuring between 0.378 and 2.1 µm. By varying the distance of the lamp from the samples, the three solar irradiances were selected. The powder samples were placed above four pt-100 planar temperature sensors in Kapton with a rectangular shape (0.3×13×32 mm). The thickness of the sample powder was approximately 2 mm. </w:t>
      </w:r>
    </w:p>
    <w:p w14:paraId="3829618E" w14:textId="77777777" w:rsidR="00B2076A" w:rsidRDefault="00B2076A" w:rsidP="00B2076A">
      <w:pPr>
        <w:pStyle w:val="Els-body-text"/>
        <w:rPr>
          <w:rFonts w:asciiTheme="minorHAnsi" w:hAnsiTheme="minorHAnsi" w:cstheme="minorHAnsi"/>
        </w:rPr>
      </w:pPr>
    </w:p>
    <w:p w14:paraId="5E4F989E" w14:textId="77777777" w:rsidR="002F2CD2" w:rsidRPr="009E662A" w:rsidRDefault="002F2CD2" w:rsidP="00B2076A">
      <w:pPr>
        <w:pStyle w:val="Els-body-text"/>
        <w:rPr>
          <w:rFonts w:asciiTheme="minorHAnsi" w:hAnsiTheme="minorHAnsi" w:cstheme="minorHAnsi"/>
        </w:rPr>
      </w:pPr>
    </w:p>
    <w:p w14:paraId="26905C8E" w14:textId="279E534F" w:rsidR="00B2076A" w:rsidRPr="009E662A" w:rsidRDefault="000271D1" w:rsidP="00B2076A">
      <w:pPr>
        <w:pStyle w:val="Els-body-text"/>
        <w:ind w:left="720" w:hanging="482"/>
        <w:rPr>
          <w:rFonts w:asciiTheme="minorHAnsi" w:hAnsiTheme="minorHAnsi" w:cstheme="minorHAnsi"/>
          <w:b/>
          <w:bCs/>
        </w:rPr>
      </w:pPr>
      <w:r w:rsidRPr="009E662A">
        <w:rPr>
          <w:rFonts w:asciiTheme="minorHAnsi" w:hAnsiTheme="minorHAnsi" w:cstheme="minorHAnsi"/>
          <w:b/>
          <w:bCs/>
        </w:rPr>
        <w:t>References</w:t>
      </w:r>
    </w:p>
    <w:p w14:paraId="06CA3216" w14:textId="77777777" w:rsidR="000271D1" w:rsidRPr="009E662A" w:rsidRDefault="000271D1" w:rsidP="00B2076A">
      <w:pPr>
        <w:pStyle w:val="Els-body-text"/>
        <w:ind w:left="720" w:hanging="482"/>
        <w:rPr>
          <w:rFonts w:asciiTheme="minorHAnsi" w:hAnsiTheme="minorHAnsi" w:cstheme="minorHAnsi"/>
        </w:rPr>
      </w:pPr>
    </w:p>
    <w:p w14:paraId="19B209AE" w14:textId="77777777" w:rsidR="0051778D" w:rsidRPr="009E662A" w:rsidRDefault="005744BF" w:rsidP="0051778D">
      <w:pPr>
        <w:pStyle w:val="Bibliografa"/>
        <w:rPr>
          <w:rFonts w:asciiTheme="minorHAnsi" w:hAnsiTheme="minorHAnsi" w:cstheme="minorHAnsi"/>
        </w:rPr>
      </w:pPr>
      <w:r w:rsidRPr="009E662A">
        <w:rPr>
          <w:rFonts w:asciiTheme="minorHAnsi" w:hAnsiTheme="minorHAnsi" w:cstheme="minorHAnsi"/>
          <w:lang w:val="en-US"/>
        </w:rPr>
        <w:fldChar w:fldCharType="begin"/>
      </w:r>
      <w:r w:rsidR="0051778D" w:rsidRPr="009E662A">
        <w:rPr>
          <w:rFonts w:asciiTheme="minorHAnsi" w:hAnsiTheme="minorHAnsi" w:cstheme="minorHAnsi"/>
          <w:lang w:val="en-US"/>
        </w:rPr>
        <w:instrText xml:space="preserve"> ADDIN ZOTERO_BIBL {"uncited":[],"omitted":[],"custom":[]} CSL_BIBLIOGRAPHY </w:instrText>
      </w:r>
      <w:r w:rsidRPr="009E662A">
        <w:rPr>
          <w:rFonts w:asciiTheme="minorHAnsi" w:hAnsiTheme="minorHAnsi" w:cstheme="minorHAnsi"/>
          <w:lang w:val="en-US"/>
        </w:rPr>
        <w:fldChar w:fldCharType="separate"/>
      </w:r>
      <w:r w:rsidR="0051778D" w:rsidRPr="009E662A">
        <w:rPr>
          <w:rFonts w:asciiTheme="minorHAnsi" w:hAnsiTheme="minorHAnsi" w:cstheme="minorHAnsi"/>
        </w:rPr>
        <w:t>[1]</w:t>
      </w:r>
      <w:r w:rsidR="0051778D" w:rsidRPr="009E662A">
        <w:rPr>
          <w:rFonts w:asciiTheme="minorHAnsi" w:hAnsiTheme="minorHAnsi" w:cstheme="minorHAnsi"/>
        </w:rPr>
        <w:tab/>
        <w:t>M. Diez-Garcia, J.J. Gaitero, F.B. Aguirre, E. Erkizia, J.T. San-Jose, C. Aymonier, J.S. Dolado, Synthesis and Addition of Al-Substituted Tobermorite Particles to Cement Pastes, Journal of Materials in Civil Engineering 34 (2022). https://doi.org/10.1061/(ASCE)MT.1943-5533.0004486.</w:t>
      </w:r>
    </w:p>
    <w:p w14:paraId="5E2A161A"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[2]</w:t>
      </w:r>
      <w:r w:rsidRPr="009E662A">
        <w:rPr>
          <w:rFonts w:asciiTheme="minorHAnsi" w:hAnsiTheme="minorHAnsi" w:cstheme="minorHAnsi"/>
        </w:rPr>
        <w:tab/>
        <w:t>P. Grosse, V. Offermann, Analysis of reflectance data using the Kramers-Kronig Relations, Applied Physics A 52 (1991) 138–144.</w:t>
      </w:r>
    </w:p>
    <w:p w14:paraId="0F9EBEA3"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[3]</w:t>
      </w:r>
      <w:r w:rsidRPr="009E662A">
        <w:rPr>
          <w:rFonts w:asciiTheme="minorHAnsi" w:hAnsiTheme="minorHAnsi" w:cstheme="minorHAnsi"/>
        </w:rPr>
        <w:tab/>
        <w:t>T.S. Robinson, Optical constants by reflection, Proceedings of the Physical Society. Section B 65 (1952) 910.</w:t>
      </w:r>
    </w:p>
    <w:p w14:paraId="580428DD"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[4]</w:t>
      </w:r>
      <w:r w:rsidRPr="009E662A">
        <w:rPr>
          <w:rFonts w:asciiTheme="minorHAnsi" w:hAnsiTheme="minorHAnsi" w:cstheme="minorHAnsi"/>
        </w:rPr>
        <w:tab/>
        <w:t>H. Durmuş, H. Şafak, H. Karabiyik, Determination of Optical Constant of Materials by two Different Methods: An Application to Single Crystals Si, Turkish Journal of Physics 24 (2000) 725–735.</w:t>
      </w:r>
    </w:p>
    <w:p w14:paraId="32A08239"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[5]</w:t>
      </w:r>
      <w:r w:rsidRPr="009E662A">
        <w:rPr>
          <w:rFonts w:asciiTheme="minorHAnsi" w:hAnsiTheme="minorHAnsi" w:cstheme="minorHAnsi"/>
        </w:rPr>
        <w:tab/>
        <w:t>D.B. Tanner, Use of x-ray scattering functions in Kramers-Kronig analysis of reflectance, Physical Review B 91 (2014) 35123.</w:t>
      </w:r>
    </w:p>
    <w:p w14:paraId="52B099AD"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[6]</w:t>
      </w:r>
      <w:r w:rsidRPr="009E662A">
        <w:rPr>
          <w:rFonts w:asciiTheme="minorHAnsi" w:hAnsiTheme="minorHAnsi" w:cstheme="minorHAnsi"/>
        </w:rPr>
        <w:tab/>
        <w:t>K. Yamamoto, A. Masui, Complex Refractive Index Determination of Bulk Materials from Infrared Reflection Spectra, Applied Spectroscopy 49 (1995) 639–644.</w:t>
      </w:r>
    </w:p>
    <w:p w14:paraId="5C045AF0"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[7]</w:t>
      </w:r>
      <w:r w:rsidRPr="009E662A">
        <w:rPr>
          <w:rFonts w:asciiTheme="minorHAnsi" w:hAnsiTheme="minorHAnsi" w:cstheme="minorHAnsi"/>
        </w:rPr>
        <w:tab/>
        <w:t>H. Phillip, E.A. Taft, Kramers-Kronig Analysis of Reflectance Data for Diamond, Physical Review 136 (1964).</w:t>
      </w:r>
    </w:p>
    <w:p w14:paraId="2E2181E7"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[8]</w:t>
      </w:r>
      <w:r w:rsidRPr="009E662A">
        <w:rPr>
          <w:rFonts w:asciiTheme="minorHAnsi" w:hAnsiTheme="minorHAnsi" w:cstheme="minorHAnsi"/>
        </w:rPr>
        <w:tab/>
        <w:t>T.G. Mayerhöfer, V. Ivanovski, J. Popp, Infrared refraction spectroscopy - Kramers-Kronig analysis revisited., Spectrochimica Acta. Part A, Molecular and Biomolecular Spectroscopy 270 (2021) 120799.</w:t>
      </w:r>
    </w:p>
    <w:p w14:paraId="56815727"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[9]</w:t>
      </w:r>
      <w:r w:rsidRPr="009E662A">
        <w:rPr>
          <w:rFonts w:asciiTheme="minorHAnsi" w:hAnsiTheme="minorHAnsi" w:cstheme="minorHAnsi"/>
        </w:rPr>
        <w:tab/>
        <w:t>D.M. Roessler, Kramers-Kronig analysis of reflection data, British Journal of Applied Physics 16 (1965) 1119–1123.</w:t>
      </w:r>
    </w:p>
    <w:p w14:paraId="3AF96403"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[10]</w:t>
      </w:r>
      <w:r w:rsidRPr="009E662A">
        <w:rPr>
          <w:rFonts w:asciiTheme="minorHAnsi" w:hAnsiTheme="minorHAnsi" w:cstheme="minorHAnsi"/>
        </w:rPr>
        <w:tab/>
        <w:t xml:space="preserve">A. Berk, P. Conforti, R. Kennett, T. Perkins, F. Hawes, J. Van Den Bosch, MODTRAN®6: A major upgrade of the MODTRAN®radiative transfer code, in: 2014 6th Workshop on Hyperspectral Image and Signal Processing: </w:t>
      </w:r>
      <w:r w:rsidRPr="009E662A">
        <w:rPr>
          <w:rFonts w:asciiTheme="minorHAnsi" w:hAnsiTheme="minorHAnsi" w:cstheme="minorHAnsi"/>
        </w:rPr>
        <w:lastRenderedPageBreak/>
        <w:t>Evolution in Remote Sensing (WHISPERS), IEEE, 2014: pp. 1–4.</w:t>
      </w:r>
    </w:p>
    <w:p w14:paraId="0C7E8FB3"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[11]</w:t>
      </w:r>
      <w:r w:rsidRPr="009E662A">
        <w:rPr>
          <w:rFonts w:asciiTheme="minorHAnsi" w:hAnsiTheme="minorHAnsi" w:cstheme="minorHAnsi"/>
        </w:rPr>
        <w:tab/>
        <w:t>M. Mirsadeghi, D. Cóstola, B. Blocken, J.L.M. Hensen, Review of external convective heat transfer coefficient models in building energy simulation programs: Implementation and uncertainty, Applied Thermal Engineering 56 (2013) 134–151. https://doi.org/10.1016/j.applthermaleng.2013.03.003.</w:t>
      </w:r>
    </w:p>
    <w:p w14:paraId="6E5B79E0"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[12]</w:t>
      </w:r>
      <w:r w:rsidRPr="009E662A">
        <w:rPr>
          <w:rFonts w:asciiTheme="minorHAnsi" w:hAnsiTheme="minorHAnsi" w:cstheme="minorHAnsi"/>
        </w:rPr>
        <w:tab/>
        <w:t>ESP-r | University of Strathclyde, (n.d.). https://www.strath.ac.uk/research/energysystemsresearchunit/applications/esp-r/ (accessed August 28, 2024).</w:t>
      </w:r>
    </w:p>
    <w:p w14:paraId="465F7AE3"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[13]</w:t>
      </w:r>
      <w:r w:rsidRPr="009E662A">
        <w:rPr>
          <w:rFonts w:asciiTheme="minorHAnsi" w:hAnsiTheme="minorHAnsi" w:cstheme="minorHAnsi"/>
        </w:rPr>
        <w:tab/>
        <w:t>A.P. Raman, M.A. Anoma, L. Zhu, E. Rephaeli, S. Fan, Passive radiative cooling below ambient air temperature under direct sunlight, Nature 515 (2014) 540–544.</w:t>
      </w:r>
    </w:p>
    <w:p w14:paraId="57FA41B0"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[14]</w:t>
      </w:r>
      <w:r w:rsidRPr="009E662A">
        <w:rPr>
          <w:rFonts w:asciiTheme="minorHAnsi" w:hAnsiTheme="minorHAnsi" w:cstheme="minorHAnsi"/>
        </w:rPr>
        <w:tab/>
        <w:t>C.G. Granqvist, A. Hjortsberg, Radiative cooling to low temperatures: General considerations and application to selectively emitting SiO films, Journal of Applied Physics 52 (1981) 4205–4220.</w:t>
      </w:r>
    </w:p>
    <w:p w14:paraId="36B6D401"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[15]</w:t>
      </w:r>
      <w:r w:rsidRPr="009E662A">
        <w:rPr>
          <w:rFonts w:asciiTheme="minorHAnsi" w:hAnsiTheme="minorHAnsi" w:cstheme="minorHAnsi"/>
        </w:rPr>
        <w:tab/>
        <w:t>B. Zhao, M. Hu, X. Ao, N. Chen, G. Pei, Radiative cooling: A review of fundamentals, materials, applications, and prospects, Applied Energy 236 (2019) 489–513. https://doi.org/10.1016/j.apenergy.2018.12.018.</w:t>
      </w:r>
    </w:p>
    <w:p w14:paraId="1EF006C1"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[16]</w:t>
      </w:r>
      <w:r w:rsidRPr="009E662A">
        <w:rPr>
          <w:rFonts w:asciiTheme="minorHAnsi" w:hAnsiTheme="minorHAnsi" w:cstheme="minorHAnsi"/>
        </w:rPr>
        <w:tab/>
        <w:t>M. Chen, D. Pang, X. Chen, H. Yan, Y. Yang, Passive daytime radiative cooling: Fundamentals, material designs, and applications, EcoMat 4 (2022) e12153. https://doi.org/10.1002/eom2.12153.</w:t>
      </w:r>
    </w:p>
    <w:p w14:paraId="793FCC2A"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[17]</w:t>
      </w:r>
      <w:r w:rsidRPr="009E662A">
        <w:rPr>
          <w:rFonts w:asciiTheme="minorHAnsi" w:hAnsiTheme="minorHAnsi" w:cstheme="minorHAnsi"/>
        </w:rPr>
        <w:tab/>
        <w:t>J. Wei, Z. Nie, G. He, L. Hao, L. Zhao, Q. Zhang, Energy harvesting from solar irradiation in cities using the thermoelectric behavior of carbon fiber reinforced cement composites, RSC Adv. 4 (2014) 48128–48134. https://doi.org/10.1039/C4RA07864K.</w:t>
      </w:r>
    </w:p>
    <w:p w14:paraId="1F884DFD"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[18]</w:t>
      </w:r>
      <w:r w:rsidRPr="009E662A">
        <w:rPr>
          <w:rFonts w:asciiTheme="minorHAnsi" w:hAnsiTheme="minorHAnsi" w:cstheme="minorHAnsi"/>
        </w:rPr>
        <w:tab/>
        <w:t>RefractiveIndex.INFO - Refractive index database, (n.d.). https://refractiveindex.info/ (accessed September 24, 2023).</w:t>
      </w:r>
    </w:p>
    <w:p w14:paraId="4B249796"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[19]</w:t>
      </w:r>
      <w:r w:rsidRPr="009E662A">
        <w:rPr>
          <w:rFonts w:asciiTheme="minorHAnsi" w:hAnsiTheme="minorHAnsi" w:cstheme="minorHAnsi"/>
        </w:rPr>
        <w:tab/>
        <w:t>C.C. Katsidis, D. Siapkas, General transfer-matrix method for optical multilayer systems with coherent, partially coherent, and incoherent interference., Applied Optics 41 19 (2002) 3978–3987.</w:t>
      </w:r>
    </w:p>
    <w:p w14:paraId="55D82391"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[20]</w:t>
      </w:r>
      <w:r w:rsidRPr="009E662A">
        <w:rPr>
          <w:rFonts w:asciiTheme="minorHAnsi" w:hAnsiTheme="minorHAnsi" w:cstheme="minorHAnsi"/>
        </w:rPr>
        <w:tab/>
        <w:t>V.A. Markel, Maxwell Garnett approximation in random media: tutorial., Journal of the Optical Society of America. A, Optics, Image Science, and Vision 39 4 (2022) 535–544.</w:t>
      </w:r>
    </w:p>
    <w:p w14:paraId="5FD955DA"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[21]</w:t>
      </w:r>
      <w:r w:rsidRPr="009E662A">
        <w:rPr>
          <w:rFonts w:asciiTheme="minorHAnsi" w:hAnsiTheme="minorHAnsi" w:cstheme="minorHAnsi"/>
        </w:rPr>
        <w:tab/>
        <w:t>T.M.J. Nilsson, G.A. Niklasson, C.G. Granqvist, A solar reflecting material for radiative cooling applications : ZnS pigmented polyethylene, Solar Energy Materials and Solar Cells 28 (1992) 175–193.</w:t>
      </w:r>
    </w:p>
    <w:p w14:paraId="2FBF86C8"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[22]</w:t>
      </w:r>
      <w:r w:rsidRPr="009E662A">
        <w:rPr>
          <w:rFonts w:asciiTheme="minorHAnsi" w:hAnsiTheme="minorHAnsi" w:cstheme="minorHAnsi"/>
        </w:rPr>
        <w:tab/>
        <w:t>J.M. Pérez-Escudero, A.E. Torres-García, C. Lezaun, A. Caggiano, I. Peralta, J.S. Dolado, M. Beruete, I. Liberal, Suppressed-scattering spectral windows for radiative cooling applications., Optics Express 31 4 (2022) 6314–6326.</w:t>
      </w:r>
    </w:p>
    <w:p w14:paraId="61A2606D"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[23]</w:t>
      </w:r>
      <w:r w:rsidRPr="009E662A">
        <w:rPr>
          <w:rFonts w:asciiTheme="minorHAnsi" w:hAnsiTheme="minorHAnsi" w:cstheme="minorHAnsi"/>
        </w:rPr>
        <w:tab/>
        <w:t>T. Li, Y. Zhai, S. He, W. Gan, Z. Wei, M. Heidarinejad, D.A. Dalgo, R. Mi, X. Zhao, J. Song, J. Dai, C. Chen, A. Aili, A. Vellore, A. Martini, R. Yang, J. Srebric, X. Yin, L. Hu, A radiative cooling structural material, Science 364 (2019) 760–763.</w:t>
      </w:r>
    </w:p>
    <w:p w14:paraId="2D5A1129"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[24]</w:t>
      </w:r>
      <w:r w:rsidRPr="009E662A">
        <w:rPr>
          <w:rFonts w:asciiTheme="minorHAnsi" w:hAnsiTheme="minorHAnsi" w:cstheme="minorHAnsi"/>
        </w:rPr>
        <w:tab/>
        <w:t>Y. She, J. Wang, C. Zhu, F. Tian, Y. Jin, W. Mao, Y. Wu, K. Chen, X. Xu, From nature back to nature: Spectrally modified poplar and its all-day passive radiative cooling, Industrial Crops and Products 193 (2023) 116242. https://doi.org/10.1016/j.indcrop.2023.116242.</w:t>
      </w:r>
    </w:p>
    <w:p w14:paraId="73512A62"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[25]</w:t>
      </w:r>
      <w:r w:rsidRPr="009E662A">
        <w:rPr>
          <w:rFonts w:asciiTheme="minorHAnsi" w:hAnsiTheme="minorHAnsi" w:cstheme="minorHAnsi"/>
        </w:rPr>
        <w:tab/>
        <w:t>N. Yang, Y. Fu, X. Xue, D. Lei, J.-G. Dai, Geopolymer-based sub-ambient daytime radiative cooling coating, EcoMat 5 (2023) e12284. https://doi.org/10.1002/eom2.12284.</w:t>
      </w:r>
    </w:p>
    <w:p w14:paraId="0BD3DF4D"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[26]</w:t>
      </w:r>
      <w:r w:rsidRPr="009E662A">
        <w:rPr>
          <w:rFonts w:asciiTheme="minorHAnsi" w:hAnsiTheme="minorHAnsi" w:cstheme="minorHAnsi"/>
        </w:rPr>
        <w:tab/>
        <w:t>G.Q.M. Lu, W. She, X. Tong, W. Zuo, Y. Zhang, Radiative cooling potential of cementitious composites: Physical and chemical origins, Cement \&amp; Concrete Composites 119 (2021) 104004.</w:t>
      </w:r>
    </w:p>
    <w:p w14:paraId="5A2A3D73"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[27]</w:t>
      </w:r>
      <w:r w:rsidRPr="009E662A">
        <w:rPr>
          <w:rFonts w:asciiTheme="minorHAnsi" w:hAnsiTheme="minorHAnsi" w:cstheme="minorHAnsi"/>
        </w:rPr>
        <w:tab/>
        <w:t>M. Kottek, J. Grieser, C. Beck, B. Rudolf, F. Rubel, World Map of the Köppen-Geiger climate classification updated, Meteorologische Zeitschrift 15 (2006) 259–263.</w:t>
      </w:r>
    </w:p>
    <w:p w14:paraId="218452A0"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[28]</w:t>
      </w:r>
      <w:r w:rsidRPr="009E662A">
        <w:rPr>
          <w:rFonts w:asciiTheme="minorHAnsi" w:hAnsiTheme="minorHAnsi" w:cstheme="minorHAnsi"/>
        </w:rPr>
        <w:tab/>
        <w:t>J. Feng, K. Gao, M. Santamouris, K.W. Shah, G. Ranzi, Dynamic impact of climate on the performance of daytime radiative cooling materials, Solar Energy Materials and Solar Cells 208 (2020) 110426.</w:t>
      </w:r>
    </w:p>
    <w:p w14:paraId="6C62828A" w14:textId="77777777" w:rsidR="0051778D" w:rsidRPr="009E662A" w:rsidRDefault="0051778D" w:rsidP="0051778D">
      <w:pPr>
        <w:pStyle w:val="Bibliografa"/>
        <w:rPr>
          <w:rFonts w:asciiTheme="minorHAnsi" w:hAnsiTheme="minorHAnsi" w:cstheme="minorHAnsi"/>
        </w:rPr>
      </w:pPr>
      <w:r w:rsidRPr="009E662A">
        <w:rPr>
          <w:rFonts w:asciiTheme="minorHAnsi" w:hAnsiTheme="minorHAnsi" w:cstheme="minorHAnsi"/>
        </w:rPr>
        <w:t>[29]</w:t>
      </w:r>
      <w:r w:rsidRPr="009E662A">
        <w:rPr>
          <w:rFonts w:asciiTheme="minorHAnsi" w:hAnsiTheme="minorHAnsi" w:cstheme="minorHAnsi"/>
        </w:rPr>
        <w:tab/>
        <w:t>D. Han, B.F. Ng, M.P. Wan, Preliminary study of passive radiative cooling under Singapore’s tropical climate, Solar Energy Materials and Solar Cells 206 (2020) 110270.</w:t>
      </w:r>
    </w:p>
    <w:p w14:paraId="0B3B7082" w14:textId="437F8AD3" w:rsidR="00246709" w:rsidRPr="009E662A" w:rsidRDefault="005744BF">
      <w:pPr>
        <w:rPr>
          <w:rFonts w:asciiTheme="minorHAnsi" w:hAnsiTheme="minorHAnsi" w:cstheme="minorHAnsi"/>
          <w:lang w:val="en-US"/>
        </w:rPr>
      </w:pPr>
      <w:r w:rsidRPr="009E662A">
        <w:rPr>
          <w:rFonts w:asciiTheme="minorHAnsi" w:hAnsiTheme="minorHAnsi" w:cstheme="minorHAnsi"/>
          <w:lang w:val="en-US"/>
        </w:rPr>
        <w:fldChar w:fldCharType="end"/>
      </w:r>
    </w:p>
    <w:sectPr w:rsidR="00246709" w:rsidRPr="009E662A" w:rsidSect="00B2076A">
      <w:headerReference w:type="even" r:id="rId14"/>
      <w:headerReference w:type="default" r:id="rId15"/>
      <w:headerReference w:type="first" r:id="rId16"/>
      <w:footerReference w:type="first" r:id="rId17"/>
      <w:footnotePr>
        <w:numFmt w:val="chicago"/>
      </w:footnotePr>
      <w:pgSz w:w="10886" w:h="14855" w:code="161"/>
      <w:pgMar w:top="907" w:right="794" w:bottom="1253" w:left="737" w:header="907" w:footer="1253"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ACA427" w14:textId="77777777" w:rsidR="00137819" w:rsidRDefault="00137819" w:rsidP="00B2076A">
      <w:r>
        <w:separator/>
      </w:r>
    </w:p>
  </w:endnote>
  <w:endnote w:type="continuationSeparator" w:id="0">
    <w:p w14:paraId="27153EB1" w14:textId="77777777" w:rsidR="00137819" w:rsidRDefault="00137819" w:rsidP="00B207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BIPPN M+ Gulliver">
    <w:altName w:val="Cambria"/>
    <w:charset w:val="00"/>
    <w:family w:val="roman"/>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8936575"/>
      <w:lock w:val="contentLocked"/>
      <w:group/>
    </w:sdtPr>
    <w:sdtEndPr/>
    <w:sdtContent>
      <w:p w14:paraId="75265683" w14:textId="77777777" w:rsidR="00BD221A" w:rsidRDefault="00137819" w:rsidP="00BD221A">
        <w:pPr>
          <w:pStyle w:val="Piedepgina"/>
          <w:spacing w:before="240" w:beforeAutospacing="0" w:line="200" w:lineRule="exact"/>
        </w:pPr>
        <w:sdt>
          <w:sdtPr>
            <w:id w:val="-1440681418"/>
          </w:sdtPr>
          <w:sdtEndPr/>
          <w:sdtContent>
            <w:r w:rsidR="00BD221A" w:rsidRPr="005027CD">
              <w:rPr>
                <w:sz w:val="18"/>
                <w:szCs w:val="18"/>
              </w:rPr>
              <w:t>http://dx.doi</w:t>
            </w:r>
            <w:r w:rsidR="00BD221A">
              <w:rPr>
                <w:sz w:val="18"/>
                <w:szCs w:val="18"/>
              </w:rPr>
              <w:t>.org/10.1016/j.ijepes.2021.000000</w:t>
            </w:r>
          </w:sdtContent>
        </w:sdt>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6171D9" w14:textId="77777777" w:rsidR="00137819" w:rsidRDefault="00137819" w:rsidP="00B2076A">
      <w:r>
        <w:separator/>
      </w:r>
    </w:p>
  </w:footnote>
  <w:footnote w:type="continuationSeparator" w:id="0">
    <w:p w14:paraId="174DAE1B" w14:textId="77777777" w:rsidR="00137819" w:rsidRDefault="00137819" w:rsidP="00B207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B5BDDF" w14:textId="77777777" w:rsidR="00BD221A" w:rsidRPr="001447E9" w:rsidRDefault="00BD221A">
    <w:pPr>
      <w:pStyle w:val="Encabezado"/>
      <w:tabs>
        <w:tab w:val="center" w:pos="4920"/>
      </w:tabs>
      <w:spacing w:line="200" w:lineRule="exact"/>
      <w:rPr>
        <w:i w:val="0"/>
        <w:iCs/>
        <w:szCs w:val="16"/>
      </w:rPr>
    </w:pPr>
    <w:r>
      <w:rPr>
        <w:rStyle w:val="Nmerodepgina"/>
        <w:i w:val="0"/>
      </w:rPr>
      <w:fldChar w:fldCharType="begin"/>
    </w:r>
    <w:r>
      <w:rPr>
        <w:rStyle w:val="Nmerodepgina"/>
        <w:i w:val="0"/>
      </w:rPr>
      <w:instrText xml:space="preserve"> PAGE </w:instrText>
    </w:r>
    <w:r>
      <w:rPr>
        <w:rStyle w:val="Nmerodepgina"/>
        <w:i w:val="0"/>
      </w:rPr>
      <w:fldChar w:fldCharType="separate"/>
    </w:r>
    <w:r>
      <w:rPr>
        <w:rStyle w:val="Nmerodepgina"/>
        <w:i w:val="0"/>
      </w:rPr>
      <w:t>8</w:t>
    </w:r>
    <w:r>
      <w:rPr>
        <w:rStyle w:val="Nmerodepgina"/>
        <w:i w:val="0"/>
      </w:rPr>
      <w:fldChar w:fldCharType="end"/>
    </w:r>
    <w:r>
      <w:tab/>
    </w:r>
    <w:r>
      <w:fldChar w:fldCharType="begin"/>
    </w:r>
    <w:r>
      <w:instrText xml:space="preserve"> MACROBUTTON NoMacro Author name </w:instrText>
    </w:r>
    <w:r>
      <w:fldChar w:fldCharType="end"/>
    </w:r>
    <w:r w:rsidRPr="001447E9">
      <w:rPr>
        <w:szCs w:val="16"/>
      </w:rPr>
      <w:t>/</w:t>
    </w:r>
    <w:r>
      <w:rPr>
        <w:iCs/>
        <w:szCs w:val="16"/>
      </w:rPr>
      <w:t xml:space="preserve"> XXXXXXX </w:t>
    </w:r>
    <w:r w:rsidRPr="001447E9">
      <w:rPr>
        <w:iCs/>
        <w:szCs w:val="16"/>
      </w:rPr>
      <w:t>000 (20</w:t>
    </w:r>
    <w:r>
      <w:rPr>
        <w:iCs/>
        <w:szCs w:val="16"/>
      </w:rPr>
      <w:t>21</w:t>
    </w:r>
    <w:r w:rsidRPr="001447E9">
      <w:rPr>
        <w:iCs/>
        <w:szCs w:val="16"/>
      </w:rPr>
      <w:t>) 000–000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A1C69B" w14:textId="3D6F8029" w:rsidR="00BD221A" w:rsidRDefault="00BD221A" w:rsidP="00BD221A">
    <w:pPr>
      <w:pStyle w:val="Encabezado"/>
      <w:tabs>
        <w:tab w:val="clear" w:pos="9356"/>
        <w:tab w:val="center" w:pos="4920"/>
        <w:tab w:val="right" w:pos="9214"/>
      </w:tabs>
      <w:jc w:val="right"/>
    </w:pPr>
    <w:r>
      <w:tab/>
    </w:r>
    <w:r>
      <w:fldChar w:fldCharType="begin"/>
    </w:r>
    <w:r>
      <w:instrText xml:space="preserve"> MACROBUTTON NoMacro Author name </w:instrText>
    </w:r>
    <w:r>
      <w:fldChar w:fldCharType="end"/>
    </w:r>
    <w:r>
      <w:t xml:space="preserve">/ </w:t>
    </w:r>
    <w:r>
      <w:rPr>
        <w:iCs/>
        <w:szCs w:val="16"/>
      </w:rPr>
      <w:t>XXXXXXXX</w:t>
    </w:r>
    <w:r w:rsidRPr="001447E9">
      <w:rPr>
        <w:iCs/>
        <w:szCs w:val="16"/>
      </w:rPr>
      <w:t xml:space="preserve">  000 (2017) 000–000</w:t>
    </w:r>
    <w:r>
      <w:tab/>
    </w:r>
    <w:r>
      <w:rPr>
        <w:rStyle w:val="Nmerodepgina"/>
        <w:i w:val="0"/>
      </w:rPr>
      <w:fldChar w:fldCharType="begin"/>
    </w:r>
    <w:r>
      <w:rPr>
        <w:rStyle w:val="Nmerodepgina"/>
        <w:i w:val="0"/>
      </w:rPr>
      <w:instrText xml:space="preserve"> PAGE </w:instrText>
    </w:r>
    <w:r>
      <w:rPr>
        <w:rStyle w:val="Nmerodepgina"/>
        <w:i w:val="0"/>
      </w:rPr>
      <w:fldChar w:fldCharType="separate"/>
    </w:r>
    <w:r>
      <w:rPr>
        <w:rStyle w:val="Nmerodepgina"/>
        <w:i w:val="0"/>
      </w:rPr>
      <w:t>21</w:t>
    </w:r>
    <w:r>
      <w:rPr>
        <w:rStyle w:val="Nmerodepgina"/>
        <w:i w:val="0"/>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A680D3" w14:textId="77777777" w:rsidR="00BD221A" w:rsidRDefault="00BD221A">
    <w:pPr>
      <w:pStyle w:val="Encabezado"/>
      <w:tabs>
        <w:tab w:val="left" w:pos="680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BB178C"/>
    <w:multiLevelType w:val="multilevel"/>
    <w:tmpl w:val="C4B4B846"/>
    <w:lvl w:ilvl="0">
      <w:start w:val="1"/>
      <w:numFmt w:val="decimal"/>
      <w:suff w:val="space"/>
      <w:lvlText w:val="%1."/>
      <w:lvlJc w:val="left"/>
      <w:pPr>
        <w:ind w:left="0" w:firstLine="0"/>
      </w:pPr>
    </w:lvl>
    <w:lvl w:ilvl="1">
      <w:start w:val="1"/>
      <w:numFmt w:val="decimal"/>
      <w:suff w:val="space"/>
      <w:lvlText w:val="%1.%2."/>
      <w:lvlJc w:val="left"/>
      <w:pPr>
        <w:ind w:left="0" w:firstLine="0"/>
      </w:pPr>
    </w:lvl>
    <w:lvl w:ilvl="2">
      <w:start w:val="1"/>
      <w:numFmt w:val="decimal"/>
      <w:suff w:val="space"/>
      <w:lvlText w:val="%1.%2.%3."/>
      <w:lvlJc w:val="left"/>
      <w:pPr>
        <w:ind w:left="0" w:firstLine="0"/>
      </w:pPr>
    </w:lvl>
    <w:lvl w:ilvl="3">
      <w:start w:val="1"/>
      <w:numFmt w:val="decimal"/>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1" w15:restartNumberingAfterBreak="0">
    <w:nsid w:val="1A2E0393"/>
    <w:multiLevelType w:val="multilevel"/>
    <w:tmpl w:val="988219DE"/>
    <w:lvl w:ilvl="0">
      <w:start w:val="1"/>
      <w:numFmt w:val="bullet"/>
      <w:pStyle w:val="Els-bulletlist"/>
      <w:lvlText w:val=""/>
      <w:lvlJc w:val="left"/>
      <w:pPr>
        <w:tabs>
          <w:tab w:val="num" w:pos="360"/>
        </w:tabs>
        <w:ind w:left="240" w:hanging="240"/>
      </w:pPr>
      <w:rPr>
        <w:rFonts w:ascii="Symbol" w:hAnsi="Symbol" w:hint="default"/>
      </w:rPr>
    </w:lvl>
    <w:lvl w:ilvl="1">
      <w:start w:val="1"/>
      <w:numFmt w:val="bullet"/>
      <w:lvlText w:val="○"/>
      <w:lvlJc w:val="left"/>
      <w:pPr>
        <w:tabs>
          <w:tab w:val="num" w:pos="600"/>
        </w:tabs>
        <w:ind w:left="480" w:hanging="240"/>
      </w:pPr>
      <w:rPr>
        <w:rFonts w:ascii="Times New Roman" w:hAnsi="Times New Roman" w:hint="default"/>
        <w:sz w:val="28"/>
      </w:rPr>
    </w:lvl>
    <w:lvl w:ilvl="2">
      <w:start w:val="1"/>
      <w:numFmt w:val="bullet"/>
      <w:lvlText w:val="–"/>
      <w:lvlJc w:val="left"/>
      <w:pPr>
        <w:tabs>
          <w:tab w:val="num" w:pos="840"/>
        </w:tabs>
        <w:ind w:left="720" w:hanging="240"/>
      </w:pPr>
      <w:rPr>
        <w:rFonts w:ascii="Times New Roman" w:hAnsi="Times New Roman" w:hint="default"/>
      </w:rPr>
    </w:lvl>
    <w:lvl w:ilvl="3">
      <w:start w:val="1"/>
      <w:numFmt w:val="none"/>
      <w:lvlText w:val="-"/>
      <w:lvlJc w:val="left"/>
      <w:pPr>
        <w:tabs>
          <w:tab w:val="num" w:pos="1080"/>
        </w:tabs>
        <w:ind w:left="960" w:hanging="240"/>
      </w:pPr>
      <w:rPr>
        <w:rFonts w:ascii="Times New Roman" w:hAnsi="Times New Roman" w:hint="default"/>
      </w:rPr>
    </w:lvl>
    <w:lvl w:ilvl="4">
      <w:start w:val="1"/>
      <w:numFmt w:val="none"/>
      <w:lvlText w:val="-"/>
      <w:lvlJc w:val="left"/>
      <w:pPr>
        <w:tabs>
          <w:tab w:val="num" w:pos="1320"/>
        </w:tabs>
        <w:ind w:left="1200" w:hanging="240"/>
      </w:pPr>
      <w:rPr>
        <w:rFonts w:ascii="Times New Roman" w:hAnsi="Times New Roman" w:hint="default"/>
      </w:rPr>
    </w:lvl>
    <w:lvl w:ilvl="5">
      <w:start w:val="1"/>
      <w:numFmt w:val="none"/>
      <w:lvlText w:val="-"/>
      <w:lvlJc w:val="left"/>
      <w:pPr>
        <w:tabs>
          <w:tab w:val="num" w:pos="1560"/>
        </w:tabs>
        <w:ind w:left="1440" w:hanging="240"/>
      </w:pPr>
      <w:rPr>
        <w:rFonts w:ascii="Times New Roman" w:hAnsi="Times New Roman" w:hint="default"/>
      </w:rPr>
    </w:lvl>
    <w:lvl w:ilvl="6">
      <w:start w:val="1"/>
      <w:numFmt w:val="none"/>
      <w:lvlText w:val="-"/>
      <w:lvlJc w:val="left"/>
      <w:pPr>
        <w:tabs>
          <w:tab w:val="num" w:pos="1800"/>
        </w:tabs>
        <w:ind w:left="1680" w:hanging="240"/>
      </w:pPr>
      <w:rPr>
        <w:rFonts w:ascii="Times New Roman" w:hAnsi="Times New Roman" w:hint="default"/>
      </w:rPr>
    </w:lvl>
    <w:lvl w:ilvl="7">
      <w:start w:val="1"/>
      <w:numFmt w:val="none"/>
      <w:lvlText w:val="-"/>
      <w:lvlJc w:val="left"/>
      <w:pPr>
        <w:tabs>
          <w:tab w:val="num" w:pos="2040"/>
        </w:tabs>
        <w:ind w:left="1920" w:hanging="240"/>
      </w:pPr>
      <w:rPr>
        <w:rFonts w:ascii="Times New Roman" w:hAnsi="Times New Roman" w:hint="default"/>
      </w:rPr>
    </w:lvl>
    <w:lvl w:ilvl="8">
      <w:start w:val="1"/>
      <w:numFmt w:val="none"/>
      <w:lvlText w:val="-"/>
      <w:lvlJc w:val="left"/>
      <w:pPr>
        <w:tabs>
          <w:tab w:val="num" w:pos="2280"/>
        </w:tabs>
        <w:ind w:left="2160" w:hanging="240"/>
      </w:pPr>
      <w:rPr>
        <w:rFonts w:ascii="Times New Roman" w:hAnsi="Times New Roman" w:hint="default"/>
      </w:rPr>
    </w:lvl>
  </w:abstractNum>
  <w:abstractNum w:abstractNumId="2" w15:restartNumberingAfterBreak="0">
    <w:nsid w:val="29322B9F"/>
    <w:multiLevelType w:val="multilevel"/>
    <w:tmpl w:val="1E642A78"/>
    <w:lvl w:ilvl="0">
      <w:start w:val="1"/>
      <w:numFmt w:val="upperLetter"/>
      <w:pStyle w:val="Els-appendixhead"/>
      <w:suff w:val="nothing"/>
      <w:lvlText w:val="Appendix %1. "/>
      <w:lvlJc w:val="left"/>
      <w:pPr>
        <w:ind w:left="2553" w:firstLine="0"/>
      </w:pPr>
      <w:rPr>
        <w:b/>
        <w:i w:val="0"/>
      </w:rPr>
    </w:lvl>
    <w:lvl w:ilvl="1">
      <w:start w:val="1"/>
      <w:numFmt w:val="decimal"/>
      <w:suff w:val="nothing"/>
      <w:lvlText w:val="%1.%2. "/>
      <w:lvlJc w:val="left"/>
      <w:pPr>
        <w:ind w:left="2553" w:firstLine="0"/>
      </w:pPr>
      <w:rPr>
        <w:rFonts w:ascii="Times New Roman" w:hAnsi="Times New Roman" w:hint="default"/>
        <w:b w:val="0"/>
        <w:i/>
        <w:sz w:val="20"/>
      </w:rPr>
    </w:lvl>
    <w:lvl w:ilvl="2">
      <w:start w:val="1"/>
      <w:numFmt w:val="none"/>
      <w:lvlText w:val=""/>
      <w:lvlJc w:val="left"/>
      <w:pPr>
        <w:tabs>
          <w:tab w:val="num" w:pos="2913"/>
        </w:tabs>
        <w:ind w:left="2553" w:firstLine="0"/>
      </w:pPr>
    </w:lvl>
    <w:lvl w:ilvl="3">
      <w:start w:val="1"/>
      <w:numFmt w:val="none"/>
      <w:lvlText w:val=""/>
      <w:lvlJc w:val="right"/>
      <w:pPr>
        <w:tabs>
          <w:tab w:val="num" w:pos="2913"/>
        </w:tabs>
        <w:ind w:left="2553" w:firstLine="0"/>
      </w:pPr>
    </w:lvl>
    <w:lvl w:ilvl="4">
      <w:start w:val="1"/>
      <w:numFmt w:val="none"/>
      <w:lvlText w:val=""/>
      <w:lvlJc w:val="left"/>
      <w:pPr>
        <w:tabs>
          <w:tab w:val="num" w:pos="2913"/>
        </w:tabs>
        <w:ind w:left="2553" w:firstLine="0"/>
      </w:pPr>
    </w:lvl>
    <w:lvl w:ilvl="5">
      <w:start w:val="1"/>
      <w:numFmt w:val="none"/>
      <w:lvlText w:val=""/>
      <w:lvlJc w:val="left"/>
      <w:pPr>
        <w:tabs>
          <w:tab w:val="num" w:pos="2913"/>
        </w:tabs>
        <w:ind w:left="2553" w:firstLine="0"/>
      </w:pPr>
    </w:lvl>
    <w:lvl w:ilvl="6">
      <w:start w:val="1"/>
      <w:numFmt w:val="none"/>
      <w:lvlText w:val=""/>
      <w:lvlJc w:val="left"/>
      <w:pPr>
        <w:tabs>
          <w:tab w:val="num" w:pos="2913"/>
        </w:tabs>
        <w:ind w:left="2553" w:firstLine="0"/>
      </w:pPr>
    </w:lvl>
    <w:lvl w:ilvl="7">
      <w:start w:val="1"/>
      <w:numFmt w:val="none"/>
      <w:lvlText w:val=""/>
      <w:lvlJc w:val="left"/>
      <w:pPr>
        <w:tabs>
          <w:tab w:val="num" w:pos="2913"/>
        </w:tabs>
        <w:ind w:left="2553" w:firstLine="0"/>
      </w:pPr>
    </w:lvl>
    <w:lvl w:ilvl="8">
      <w:start w:val="1"/>
      <w:numFmt w:val="none"/>
      <w:lvlText w:val=""/>
      <w:lvlJc w:val="left"/>
      <w:pPr>
        <w:tabs>
          <w:tab w:val="num" w:pos="2913"/>
        </w:tabs>
        <w:ind w:left="2553" w:firstLine="0"/>
      </w:pPr>
    </w:lvl>
  </w:abstractNum>
  <w:abstractNum w:abstractNumId="3" w15:restartNumberingAfterBreak="0">
    <w:nsid w:val="30F0176B"/>
    <w:multiLevelType w:val="hybridMultilevel"/>
    <w:tmpl w:val="626673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AC968D8"/>
    <w:multiLevelType w:val="hybridMultilevel"/>
    <w:tmpl w:val="743828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27E7170"/>
    <w:multiLevelType w:val="multilevel"/>
    <w:tmpl w:val="A282E7EA"/>
    <w:lvl w:ilvl="0">
      <w:start w:val="1"/>
      <w:numFmt w:val="decimal"/>
      <w:pStyle w:val="Els-numlist"/>
      <w:lvlText w:val="%1."/>
      <w:lvlJc w:val="left"/>
      <w:pPr>
        <w:tabs>
          <w:tab w:val="num" w:pos="360"/>
        </w:tabs>
        <w:ind w:left="240" w:hanging="240"/>
      </w:pPr>
    </w:lvl>
    <w:lvl w:ilvl="1">
      <w:start w:val="1"/>
      <w:numFmt w:val="decimal"/>
      <w:lvlText w:val="%1.%2."/>
      <w:lvlJc w:val="left"/>
      <w:pPr>
        <w:tabs>
          <w:tab w:val="num" w:pos="600"/>
        </w:tabs>
        <w:ind w:left="480" w:hanging="240"/>
      </w:pPr>
    </w:lvl>
    <w:lvl w:ilvl="2">
      <w:start w:val="1"/>
      <w:numFmt w:val="decimal"/>
      <w:lvlText w:val="%1.%2.%3."/>
      <w:lvlJc w:val="left"/>
      <w:pPr>
        <w:tabs>
          <w:tab w:val="num" w:pos="840"/>
        </w:tabs>
        <w:ind w:left="720" w:hanging="240"/>
      </w:pPr>
    </w:lvl>
    <w:lvl w:ilvl="3">
      <w:start w:val="1"/>
      <w:numFmt w:val="decimal"/>
      <w:lvlText w:val="%1.%2.%3.%4."/>
      <w:lvlJc w:val="left"/>
      <w:pPr>
        <w:tabs>
          <w:tab w:val="num" w:pos="1080"/>
        </w:tabs>
        <w:ind w:left="960" w:hanging="240"/>
      </w:pPr>
    </w:lvl>
    <w:lvl w:ilvl="4">
      <w:start w:val="1"/>
      <w:numFmt w:val="decimal"/>
      <w:lvlText w:val="%1.%2.%3.%4.%5."/>
      <w:lvlJc w:val="left"/>
      <w:pPr>
        <w:tabs>
          <w:tab w:val="num" w:pos="1320"/>
        </w:tabs>
        <w:ind w:left="1200" w:hanging="240"/>
      </w:pPr>
    </w:lvl>
    <w:lvl w:ilvl="5">
      <w:start w:val="1"/>
      <w:numFmt w:val="decimal"/>
      <w:lvlText w:val="%1.%2.%3.%4.%5.%6."/>
      <w:lvlJc w:val="left"/>
      <w:pPr>
        <w:tabs>
          <w:tab w:val="num" w:pos="1560"/>
        </w:tabs>
        <w:ind w:left="1440" w:hanging="240"/>
      </w:pPr>
    </w:lvl>
    <w:lvl w:ilvl="6">
      <w:start w:val="1"/>
      <w:numFmt w:val="decimal"/>
      <w:lvlText w:val="%1.%2.%3.%4.%5.%6.%7."/>
      <w:lvlJc w:val="left"/>
      <w:pPr>
        <w:tabs>
          <w:tab w:val="num" w:pos="1800"/>
        </w:tabs>
        <w:ind w:left="1680" w:hanging="240"/>
      </w:pPr>
    </w:lvl>
    <w:lvl w:ilvl="7">
      <w:start w:val="1"/>
      <w:numFmt w:val="decimal"/>
      <w:lvlText w:val="%1.%2.%3.%4.%5.%6.%7.%8."/>
      <w:lvlJc w:val="left"/>
      <w:pPr>
        <w:tabs>
          <w:tab w:val="num" w:pos="2040"/>
        </w:tabs>
        <w:ind w:left="1920" w:hanging="240"/>
      </w:pPr>
    </w:lvl>
    <w:lvl w:ilvl="8">
      <w:start w:val="1"/>
      <w:numFmt w:val="decimal"/>
      <w:lvlText w:val="%1.%2.%3.%4.%5.%6.%7.%8.%9."/>
      <w:lvlJc w:val="left"/>
      <w:pPr>
        <w:tabs>
          <w:tab w:val="num" w:pos="2280"/>
        </w:tabs>
        <w:ind w:left="2160" w:hanging="240"/>
      </w:pPr>
    </w:lvl>
  </w:abstractNum>
  <w:abstractNum w:abstractNumId="6" w15:restartNumberingAfterBreak="0">
    <w:nsid w:val="52B77681"/>
    <w:multiLevelType w:val="multilevel"/>
    <w:tmpl w:val="0D6655D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556D7435"/>
    <w:multiLevelType w:val="hybridMultilevel"/>
    <w:tmpl w:val="7B780E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6205803"/>
    <w:multiLevelType w:val="multilevel"/>
    <w:tmpl w:val="1E2855A8"/>
    <w:lvl w:ilvl="0">
      <w:start w:val="1"/>
      <w:numFmt w:val="decimal"/>
      <w:suff w:val="space"/>
      <w:lvlText w:val="%1."/>
      <w:lvlJc w:val="left"/>
      <w:pPr>
        <w:ind w:left="0" w:firstLine="0"/>
      </w:pPr>
    </w:lvl>
    <w:lvl w:ilvl="1">
      <w:start w:val="1"/>
      <w:numFmt w:val="decimal"/>
      <w:suff w:val="space"/>
      <w:lvlText w:val="%1.%2."/>
      <w:lvlJc w:val="left"/>
      <w:pPr>
        <w:ind w:left="0" w:firstLine="0"/>
      </w:pPr>
    </w:lvl>
    <w:lvl w:ilvl="2">
      <w:start w:val="1"/>
      <w:numFmt w:val="decimal"/>
      <w:suff w:val="space"/>
      <w:lvlText w:val="%1.%2.%3."/>
      <w:lvlJc w:val="left"/>
      <w:pPr>
        <w:ind w:left="0" w:firstLine="0"/>
      </w:pPr>
    </w:lvl>
    <w:lvl w:ilvl="3">
      <w:start w:val="1"/>
      <w:numFmt w:val="decimal"/>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9" w15:restartNumberingAfterBreak="0">
    <w:nsid w:val="5B5E7DB6"/>
    <w:multiLevelType w:val="multilevel"/>
    <w:tmpl w:val="1EAAD932"/>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 w15:restartNumberingAfterBreak="0">
    <w:nsid w:val="5E827A20"/>
    <w:multiLevelType w:val="multilevel"/>
    <w:tmpl w:val="931E524C"/>
    <w:lvl w:ilvl="0">
      <w:start w:val="1"/>
      <w:numFmt w:val="upperLetter"/>
      <w:suff w:val="nothing"/>
      <w:lvlText w:val="Appendix %1. "/>
      <w:lvlJc w:val="left"/>
      <w:pPr>
        <w:ind w:left="0" w:firstLine="0"/>
      </w:pPr>
      <w:rPr>
        <w:b/>
        <w:i w:val="0"/>
      </w:rPr>
    </w:lvl>
    <w:lvl w:ilvl="1">
      <w:start w:val="1"/>
      <w:numFmt w:val="decimal"/>
      <w:pStyle w:val="Els-appendixsubhead"/>
      <w:suff w:val="nothing"/>
      <w:lvlText w:val="%1.%2. "/>
      <w:lvlJc w:val="left"/>
      <w:pPr>
        <w:ind w:left="0" w:firstLine="0"/>
      </w:pPr>
      <w:rPr>
        <w:rFonts w:ascii="Times New Roman" w:hAnsi="Times New Roman" w:hint="default"/>
        <w:b w:val="0"/>
        <w:i/>
        <w:sz w:val="20"/>
      </w:rPr>
    </w:lvl>
    <w:lvl w:ilvl="2">
      <w:start w:val="1"/>
      <w:numFmt w:val="none"/>
      <w:lvlText w:val=""/>
      <w:lvlJc w:val="left"/>
      <w:pPr>
        <w:tabs>
          <w:tab w:val="num" w:pos="360"/>
        </w:tabs>
        <w:ind w:left="0" w:firstLine="0"/>
      </w:pPr>
    </w:lvl>
    <w:lvl w:ilvl="3">
      <w:start w:val="1"/>
      <w:numFmt w:val="none"/>
      <w:lvlText w:val=""/>
      <w:lvlJc w:val="right"/>
      <w:pPr>
        <w:tabs>
          <w:tab w:val="num" w:pos="36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5E856F9D"/>
    <w:multiLevelType w:val="hybridMultilevel"/>
    <w:tmpl w:val="85FEEF4A"/>
    <w:lvl w:ilvl="0" w:tplc="EF2ACCBA">
      <w:start w:val="5"/>
      <w:numFmt w:val="bullet"/>
      <w:lvlText w:val=""/>
      <w:lvlJc w:val="left"/>
      <w:pPr>
        <w:ind w:left="720" w:hanging="360"/>
      </w:pPr>
      <w:rPr>
        <w:rFonts w:ascii="Wingdings" w:eastAsia="SimSun" w:hAnsi="Wingdings" w:cs="Times New Roman"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2" w15:restartNumberingAfterBreak="0">
    <w:nsid w:val="60C6509B"/>
    <w:multiLevelType w:val="hybridMultilevel"/>
    <w:tmpl w:val="72B298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65BA643A"/>
    <w:multiLevelType w:val="hybridMultilevel"/>
    <w:tmpl w:val="B63839C4"/>
    <w:lvl w:ilvl="0" w:tplc="40090001">
      <w:start w:val="1"/>
      <w:numFmt w:val="bullet"/>
      <w:lvlText w:val=""/>
      <w:lvlJc w:val="left"/>
      <w:pPr>
        <w:ind w:left="598" w:hanging="360"/>
      </w:pPr>
      <w:rPr>
        <w:rFonts w:ascii="Symbol" w:hAnsi="Symbol" w:hint="default"/>
      </w:rPr>
    </w:lvl>
    <w:lvl w:ilvl="1" w:tplc="40090003" w:tentative="1">
      <w:start w:val="1"/>
      <w:numFmt w:val="bullet"/>
      <w:lvlText w:val="o"/>
      <w:lvlJc w:val="left"/>
      <w:pPr>
        <w:ind w:left="1318" w:hanging="360"/>
      </w:pPr>
      <w:rPr>
        <w:rFonts w:ascii="Courier New" w:hAnsi="Courier New" w:cs="Courier New" w:hint="default"/>
      </w:rPr>
    </w:lvl>
    <w:lvl w:ilvl="2" w:tplc="40090005" w:tentative="1">
      <w:start w:val="1"/>
      <w:numFmt w:val="bullet"/>
      <w:lvlText w:val=""/>
      <w:lvlJc w:val="left"/>
      <w:pPr>
        <w:ind w:left="2038" w:hanging="360"/>
      </w:pPr>
      <w:rPr>
        <w:rFonts w:ascii="Wingdings" w:hAnsi="Wingdings" w:hint="default"/>
      </w:rPr>
    </w:lvl>
    <w:lvl w:ilvl="3" w:tplc="40090001" w:tentative="1">
      <w:start w:val="1"/>
      <w:numFmt w:val="bullet"/>
      <w:lvlText w:val=""/>
      <w:lvlJc w:val="left"/>
      <w:pPr>
        <w:ind w:left="2758" w:hanging="360"/>
      </w:pPr>
      <w:rPr>
        <w:rFonts w:ascii="Symbol" w:hAnsi="Symbol" w:hint="default"/>
      </w:rPr>
    </w:lvl>
    <w:lvl w:ilvl="4" w:tplc="40090003" w:tentative="1">
      <w:start w:val="1"/>
      <w:numFmt w:val="bullet"/>
      <w:lvlText w:val="o"/>
      <w:lvlJc w:val="left"/>
      <w:pPr>
        <w:ind w:left="3478" w:hanging="360"/>
      </w:pPr>
      <w:rPr>
        <w:rFonts w:ascii="Courier New" w:hAnsi="Courier New" w:cs="Courier New" w:hint="default"/>
      </w:rPr>
    </w:lvl>
    <w:lvl w:ilvl="5" w:tplc="40090005" w:tentative="1">
      <w:start w:val="1"/>
      <w:numFmt w:val="bullet"/>
      <w:lvlText w:val=""/>
      <w:lvlJc w:val="left"/>
      <w:pPr>
        <w:ind w:left="4198" w:hanging="360"/>
      </w:pPr>
      <w:rPr>
        <w:rFonts w:ascii="Wingdings" w:hAnsi="Wingdings" w:hint="default"/>
      </w:rPr>
    </w:lvl>
    <w:lvl w:ilvl="6" w:tplc="40090001" w:tentative="1">
      <w:start w:val="1"/>
      <w:numFmt w:val="bullet"/>
      <w:lvlText w:val=""/>
      <w:lvlJc w:val="left"/>
      <w:pPr>
        <w:ind w:left="4918" w:hanging="360"/>
      </w:pPr>
      <w:rPr>
        <w:rFonts w:ascii="Symbol" w:hAnsi="Symbol" w:hint="default"/>
      </w:rPr>
    </w:lvl>
    <w:lvl w:ilvl="7" w:tplc="40090003" w:tentative="1">
      <w:start w:val="1"/>
      <w:numFmt w:val="bullet"/>
      <w:lvlText w:val="o"/>
      <w:lvlJc w:val="left"/>
      <w:pPr>
        <w:ind w:left="5638" w:hanging="360"/>
      </w:pPr>
      <w:rPr>
        <w:rFonts w:ascii="Courier New" w:hAnsi="Courier New" w:cs="Courier New" w:hint="default"/>
      </w:rPr>
    </w:lvl>
    <w:lvl w:ilvl="8" w:tplc="40090005" w:tentative="1">
      <w:start w:val="1"/>
      <w:numFmt w:val="bullet"/>
      <w:lvlText w:val=""/>
      <w:lvlJc w:val="left"/>
      <w:pPr>
        <w:ind w:left="6358" w:hanging="360"/>
      </w:pPr>
      <w:rPr>
        <w:rFonts w:ascii="Wingdings" w:hAnsi="Wingdings" w:hint="default"/>
      </w:rPr>
    </w:lvl>
  </w:abstractNum>
  <w:abstractNum w:abstractNumId="14" w15:restartNumberingAfterBreak="0">
    <w:nsid w:val="6D814E31"/>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6F23626E"/>
    <w:multiLevelType w:val="multilevel"/>
    <w:tmpl w:val="B7E44228"/>
    <w:lvl w:ilvl="0">
      <w:start w:val="2"/>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6" w15:restartNumberingAfterBreak="0">
    <w:nsid w:val="70535D76"/>
    <w:multiLevelType w:val="multilevel"/>
    <w:tmpl w:val="D480ADB0"/>
    <w:lvl w:ilvl="0">
      <w:start w:val="1"/>
      <w:numFmt w:val="bullet"/>
      <w:lvlText w:val=""/>
      <w:lvlJc w:val="left"/>
      <w:pPr>
        <w:tabs>
          <w:tab w:val="num" w:pos="360"/>
        </w:tabs>
        <w:ind w:left="240" w:hanging="240"/>
      </w:pPr>
      <w:rPr>
        <w:rFonts w:ascii="Symbol" w:hAnsi="Symbol" w:hint="default"/>
      </w:rPr>
    </w:lvl>
    <w:lvl w:ilvl="1">
      <w:start w:val="1"/>
      <w:numFmt w:val="bullet"/>
      <w:lvlText w:val="○"/>
      <w:lvlJc w:val="left"/>
      <w:pPr>
        <w:tabs>
          <w:tab w:val="num" w:pos="600"/>
        </w:tabs>
        <w:ind w:left="480" w:hanging="240"/>
      </w:pPr>
      <w:rPr>
        <w:rFonts w:ascii="Times New Roman" w:hAnsi="Times New Roman" w:hint="default"/>
        <w:sz w:val="28"/>
      </w:rPr>
    </w:lvl>
    <w:lvl w:ilvl="2">
      <w:start w:val="1"/>
      <w:numFmt w:val="bullet"/>
      <w:lvlText w:val="–"/>
      <w:lvlJc w:val="left"/>
      <w:pPr>
        <w:tabs>
          <w:tab w:val="num" w:pos="840"/>
        </w:tabs>
        <w:ind w:left="720" w:hanging="240"/>
      </w:pPr>
      <w:rPr>
        <w:rFonts w:ascii="Times New Roman" w:hAnsi="Times New Roman" w:hint="default"/>
      </w:rPr>
    </w:lvl>
    <w:lvl w:ilvl="3">
      <w:start w:val="1"/>
      <w:numFmt w:val="none"/>
      <w:lvlText w:val=""/>
      <w:lvlJc w:val="left"/>
      <w:pPr>
        <w:tabs>
          <w:tab w:val="num" w:pos="1080"/>
        </w:tabs>
        <w:ind w:left="960" w:hanging="240"/>
      </w:pPr>
      <w:rPr>
        <w:rFonts w:hint="default"/>
      </w:rPr>
    </w:lvl>
    <w:lvl w:ilvl="4">
      <w:start w:val="1"/>
      <w:numFmt w:val="none"/>
      <w:lvlText w:val=""/>
      <w:lvlJc w:val="left"/>
      <w:pPr>
        <w:tabs>
          <w:tab w:val="num" w:pos="1320"/>
        </w:tabs>
        <w:ind w:left="1200" w:hanging="240"/>
      </w:pPr>
      <w:rPr>
        <w:rFonts w:hint="default"/>
      </w:rPr>
    </w:lvl>
    <w:lvl w:ilvl="5">
      <w:start w:val="1"/>
      <w:numFmt w:val="none"/>
      <w:lvlText w:val=""/>
      <w:lvlJc w:val="left"/>
      <w:pPr>
        <w:tabs>
          <w:tab w:val="num" w:pos="1560"/>
        </w:tabs>
        <w:ind w:left="1440" w:hanging="240"/>
      </w:pPr>
      <w:rPr>
        <w:rFonts w:hint="default"/>
      </w:rPr>
    </w:lvl>
    <w:lvl w:ilvl="6">
      <w:start w:val="1"/>
      <w:numFmt w:val="none"/>
      <w:lvlText w:val=""/>
      <w:lvlJc w:val="left"/>
      <w:pPr>
        <w:tabs>
          <w:tab w:val="num" w:pos="1800"/>
        </w:tabs>
        <w:ind w:left="1680" w:hanging="240"/>
      </w:pPr>
      <w:rPr>
        <w:rFonts w:hint="default"/>
      </w:rPr>
    </w:lvl>
    <w:lvl w:ilvl="7">
      <w:start w:val="1"/>
      <w:numFmt w:val="none"/>
      <w:lvlText w:val=""/>
      <w:lvlJc w:val="left"/>
      <w:pPr>
        <w:tabs>
          <w:tab w:val="num" w:pos="2040"/>
        </w:tabs>
        <w:ind w:left="1920" w:hanging="240"/>
      </w:pPr>
      <w:rPr>
        <w:rFonts w:hint="default"/>
      </w:rPr>
    </w:lvl>
    <w:lvl w:ilvl="8">
      <w:start w:val="1"/>
      <w:numFmt w:val="none"/>
      <w:lvlText w:val=""/>
      <w:lvlJc w:val="left"/>
      <w:pPr>
        <w:tabs>
          <w:tab w:val="num" w:pos="2280"/>
        </w:tabs>
        <w:ind w:left="2160" w:hanging="240"/>
      </w:pPr>
      <w:rPr>
        <w:rFonts w:hint="default"/>
      </w:rPr>
    </w:lvl>
  </w:abstractNum>
  <w:abstractNum w:abstractNumId="17" w15:restartNumberingAfterBreak="0">
    <w:nsid w:val="752849CB"/>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7B3D2492"/>
    <w:multiLevelType w:val="hybridMultilevel"/>
    <w:tmpl w:val="805CD5B2"/>
    <w:lvl w:ilvl="0" w:tplc="4009000B">
      <w:start w:val="1"/>
      <w:numFmt w:val="bullet"/>
      <w:lvlText w:val=""/>
      <w:lvlJc w:val="left"/>
      <w:pPr>
        <w:ind w:left="720" w:hanging="360"/>
      </w:pPr>
      <w:rPr>
        <w:rFonts w:ascii="Wingdings" w:hAnsi="Wingdings"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2"/>
  </w:num>
  <w:num w:numId="4">
    <w:abstractNumId w:val="10"/>
  </w:num>
  <w:num w:numId="5">
    <w:abstractNumId w:val="1"/>
  </w:num>
  <w:num w:numId="6">
    <w:abstractNumId w:val="5"/>
  </w:num>
  <w:num w:numId="7">
    <w:abstractNumId w:val="17"/>
  </w:num>
  <w:num w:numId="8">
    <w:abstractNumId w:val="16"/>
  </w:num>
  <w:num w:numId="9">
    <w:abstractNumId w:val="14"/>
  </w:num>
  <w:num w:numId="10">
    <w:abstractNumId w:val="15"/>
  </w:num>
  <w:num w:numId="11">
    <w:abstractNumId w:val="4"/>
  </w:num>
  <w:num w:numId="12">
    <w:abstractNumId w:val="7"/>
  </w:num>
  <w:num w:numId="13">
    <w:abstractNumId w:val="13"/>
  </w:num>
  <w:num w:numId="14">
    <w:abstractNumId w:val="11"/>
  </w:num>
  <w:num w:numId="15">
    <w:abstractNumId w:val="18"/>
  </w:num>
  <w:num w:numId="16">
    <w:abstractNumId w:val="12"/>
  </w:num>
  <w:num w:numId="17">
    <w:abstractNumId w:val="9"/>
  </w:num>
  <w:num w:numId="18">
    <w:abstractNumId w:val="3"/>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proofState w:spelling="clean" w:grammar="clean"/>
  <w:defaultTabStop w:val="720"/>
  <w:hyphenationZone w:val="425"/>
  <w:characterSpacingControl w:val="doNotCompres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076A"/>
    <w:rsid w:val="000271D1"/>
    <w:rsid w:val="00057A76"/>
    <w:rsid w:val="000A3E06"/>
    <w:rsid w:val="000B29D3"/>
    <w:rsid w:val="000D4BF4"/>
    <w:rsid w:val="000F3307"/>
    <w:rsid w:val="00100EDD"/>
    <w:rsid w:val="00137819"/>
    <w:rsid w:val="00153635"/>
    <w:rsid w:val="00161175"/>
    <w:rsid w:val="0016117B"/>
    <w:rsid w:val="0021037C"/>
    <w:rsid w:val="0022487B"/>
    <w:rsid w:val="00246709"/>
    <w:rsid w:val="002D4B51"/>
    <w:rsid w:val="002D7377"/>
    <w:rsid w:val="002F2CD2"/>
    <w:rsid w:val="0030647C"/>
    <w:rsid w:val="00313285"/>
    <w:rsid w:val="00357095"/>
    <w:rsid w:val="003829E0"/>
    <w:rsid w:val="00425F19"/>
    <w:rsid w:val="00462579"/>
    <w:rsid w:val="00464D01"/>
    <w:rsid w:val="004A2F49"/>
    <w:rsid w:val="00500E18"/>
    <w:rsid w:val="0051778D"/>
    <w:rsid w:val="00537E89"/>
    <w:rsid w:val="005744BF"/>
    <w:rsid w:val="005A42D6"/>
    <w:rsid w:val="0060793C"/>
    <w:rsid w:val="00637F3F"/>
    <w:rsid w:val="006B13D0"/>
    <w:rsid w:val="006F78B4"/>
    <w:rsid w:val="00742863"/>
    <w:rsid w:val="00795605"/>
    <w:rsid w:val="007A092B"/>
    <w:rsid w:val="00816ADC"/>
    <w:rsid w:val="00821878"/>
    <w:rsid w:val="00846061"/>
    <w:rsid w:val="0092321D"/>
    <w:rsid w:val="009674B3"/>
    <w:rsid w:val="00986F4E"/>
    <w:rsid w:val="009E662A"/>
    <w:rsid w:val="009F13B9"/>
    <w:rsid w:val="009F45DD"/>
    <w:rsid w:val="00A00C7F"/>
    <w:rsid w:val="00AB3FB1"/>
    <w:rsid w:val="00AE0B2E"/>
    <w:rsid w:val="00AE46D2"/>
    <w:rsid w:val="00B2076A"/>
    <w:rsid w:val="00B54D1B"/>
    <w:rsid w:val="00B761DE"/>
    <w:rsid w:val="00BB735F"/>
    <w:rsid w:val="00BD221A"/>
    <w:rsid w:val="00BE108A"/>
    <w:rsid w:val="00C5359E"/>
    <w:rsid w:val="00C85BEE"/>
    <w:rsid w:val="00CA47E2"/>
    <w:rsid w:val="00CD2CFF"/>
    <w:rsid w:val="00D36A1C"/>
    <w:rsid w:val="00D7298F"/>
    <w:rsid w:val="00D937C3"/>
    <w:rsid w:val="00DA7AA4"/>
    <w:rsid w:val="00DF29F3"/>
    <w:rsid w:val="00E56A2F"/>
    <w:rsid w:val="00E75B08"/>
    <w:rsid w:val="00E764F8"/>
    <w:rsid w:val="00E82AE2"/>
    <w:rsid w:val="00F16086"/>
    <w:rsid w:val="00FF1B67"/>
    <w:rsid w:val="00FF7128"/>
    <w:rsid w:val="00FF76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794206"/>
  <w15:chartTrackingRefBased/>
  <w15:docId w15:val="{EC78145C-BEAA-4247-AC97-5E7EF0557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2076A"/>
    <w:pPr>
      <w:widowControl w:val="0"/>
      <w:spacing w:after="0" w:line="240" w:lineRule="auto"/>
    </w:pPr>
    <w:rPr>
      <w:rFonts w:ascii="Times New Roman" w:eastAsia="SimSun" w:hAnsi="Times New Roman" w:cs="Times New Roman"/>
      <w:sz w:val="20"/>
      <w:szCs w:val="20"/>
      <w:lang w:val="en-GB"/>
    </w:rPr>
  </w:style>
  <w:style w:type="paragraph" w:styleId="Ttulo1">
    <w:name w:val="heading 1"/>
    <w:basedOn w:val="Normal"/>
    <w:next w:val="Normal"/>
    <w:link w:val="Ttulo1Car"/>
    <w:uiPriority w:val="9"/>
    <w:qFormat/>
    <w:rsid w:val="00B2076A"/>
    <w:pPr>
      <w:keepNext/>
      <w:pBdr>
        <w:top w:val="single" w:sz="4" w:space="1" w:color="auto"/>
        <w:left w:val="single" w:sz="4" w:space="0" w:color="auto"/>
        <w:bottom w:val="single" w:sz="4" w:space="7" w:color="auto"/>
        <w:right w:val="single" w:sz="4" w:space="4" w:color="auto"/>
      </w:pBdr>
      <w:spacing w:line="360" w:lineRule="auto"/>
      <w:outlineLvl w:val="0"/>
    </w:pPr>
    <w:rPr>
      <w:b/>
      <w:bCs/>
    </w:rPr>
  </w:style>
  <w:style w:type="paragraph" w:styleId="Ttulo2">
    <w:name w:val="heading 2"/>
    <w:basedOn w:val="Normal"/>
    <w:next w:val="Normal"/>
    <w:link w:val="Ttulo2Car"/>
    <w:uiPriority w:val="9"/>
    <w:semiHidden/>
    <w:unhideWhenUsed/>
    <w:qFormat/>
    <w:rsid w:val="00B2076A"/>
    <w:pPr>
      <w:keepNext/>
      <w:keepLines/>
      <w:widowControl/>
      <w:spacing w:before="360" w:after="80"/>
      <w:outlineLvl w:val="1"/>
    </w:pPr>
    <w:rPr>
      <w:rFonts w:eastAsia="Times New Roman"/>
      <w:b/>
      <w:sz w:val="36"/>
      <w:szCs w:val="36"/>
      <w:lang w:val="en-US" w:eastAsia="ja-JP"/>
    </w:rPr>
  </w:style>
  <w:style w:type="paragraph" w:styleId="Ttulo3">
    <w:name w:val="heading 3"/>
    <w:basedOn w:val="Normal"/>
    <w:next w:val="Normal"/>
    <w:link w:val="Ttulo3Car"/>
    <w:autoRedefine/>
    <w:uiPriority w:val="9"/>
    <w:qFormat/>
    <w:rsid w:val="00B2076A"/>
    <w:pPr>
      <w:keepNext/>
      <w:pBdr>
        <w:top w:val="single" w:sz="4" w:space="1" w:color="auto"/>
        <w:left w:val="single" w:sz="4" w:space="4" w:color="auto"/>
        <w:right w:val="single" w:sz="4" w:space="4" w:color="auto"/>
      </w:pBdr>
      <w:ind w:right="113"/>
      <w:outlineLvl w:val="2"/>
    </w:pPr>
    <w:rPr>
      <w:b/>
      <w:bCs/>
      <w:szCs w:val="24"/>
    </w:rPr>
  </w:style>
  <w:style w:type="paragraph" w:styleId="Ttulo4">
    <w:name w:val="heading 4"/>
    <w:basedOn w:val="Normal"/>
    <w:next w:val="Normal"/>
    <w:link w:val="Ttulo4Car"/>
    <w:uiPriority w:val="9"/>
    <w:qFormat/>
    <w:rsid w:val="00B2076A"/>
    <w:pPr>
      <w:keepNext/>
      <w:spacing w:before="240" w:after="60"/>
      <w:outlineLvl w:val="3"/>
    </w:pPr>
    <w:rPr>
      <w:b/>
      <w:bCs/>
      <w:sz w:val="28"/>
      <w:szCs w:val="28"/>
    </w:rPr>
  </w:style>
  <w:style w:type="paragraph" w:styleId="Ttulo5">
    <w:name w:val="heading 5"/>
    <w:basedOn w:val="Normal"/>
    <w:next w:val="Normal"/>
    <w:link w:val="Ttulo5Car"/>
    <w:uiPriority w:val="9"/>
    <w:semiHidden/>
    <w:unhideWhenUsed/>
    <w:qFormat/>
    <w:rsid w:val="00B2076A"/>
    <w:pPr>
      <w:keepNext/>
      <w:keepLines/>
      <w:widowControl/>
      <w:spacing w:before="220" w:after="40"/>
      <w:outlineLvl w:val="4"/>
    </w:pPr>
    <w:rPr>
      <w:rFonts w:eastAsia="Times New Roman"/>
      <w:b/>
      <w:sz w:val="22"/>
      <w:szCs w:val="22"/>
      <w:lang w:val="en-US" w:eastAsia="ja-JP"/>
    </w:rPr>
  </w:style>
  <w:style w:type="paragraph" w:styleId="Ttulo6">
    <w:name w:val="heading 6"/>
    <w:basedOn w:val="Normal"/>
    <w:next w:val="Normal"/>
    <w:link w:val="Ttulo6Car"/>
    <w:uiPriority w:val="9"/>
    <w:semiHidden/>
    <w:unhideWhenUsed/>
    <w:qFormat/>
    <w:rsid w:val="00B2076A"/>
    <w:pPr>
      <w:keepNext/>
      <w:keepLines/>
      <w:widowControl/>
      <w:spacing w:before="200" w:after="40"/>
      <w:outlineLvl w:val="5"/>
    </w:pPr>
    <w:rPr>
      <w:rFonts w:eastAsia="Times New Roman"/>
      <w:b/>
      <w:lang w:val="en-U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2076A"/>
    <w:rPr>
      <w:rFonts w:ascii="Times New Roman" w:eastAsia="SimSun" w:hAnsi="Times New Roman" w:cs="Times New Roman"/>
      <w:b/>
      <w:bCs/>
      <w:sz w:val="20"/>
      <w:szCs w:val="20"/>
      <w:lang w:val="en-GB"/>
    </w:rPr>
  </w:style>
  <w:style w:type="character" w:customStyle="1" w:styleId="Ttulo2Car">
    <w:name w:val="Título 2 Car"/>
    <w:basedOn w:val="Fuentedeprrafopredeter"/>
    <w:link w:val="Ttulo2"/>
    <w:uiPriority w:val="9"/>
    <w:semiHidden/>
    <w:rsid w:val="00B2076A"/>
    <w:rPr>
      <w:rFonts w:ascii="Times New Roman" w:eastAsia="Times New Roman" w:hAnsi="Times New Roman" w:cs="Times New Roman"/>
      <w:b/>
      <w:sz w:val="36"/>
      <w:szCs w:val="36"/>
      <w:lang w:eastAsia="ja-JP"/>
    </w:rPr>
  </w:style>
  <w:style w:type="character" w:customStyle="1" w:styleId="Ttulo3Car">
    <w:name w:val="Título 3 Car"/>
    <w:basedOn w:val="Fuentedeprrafopredeter"/>
    <w:link w:val="Ttulo3"/>
    <w:uiPriority w:val="9"/>
    <w:rsid w:val="00B2076A"/>
    <w:rPr>
      <w:rFonts w:ascii="Times New Roman" w:eastAsia="SimSun" w:hAnsi="Times New Roman" w:cs="Times New Roman"/>
      <w:b/>
      <w:bCs/>
      <w:sz w:val="20"/>
      <w:szCs w:val="24"/>
      <w:lang w:val="en-GB"/>
    </w:rPr>
  </w:style>
  <w:style w:type="character" w:customStyle="1" w:styleId="Ttulo4Car">
    <w:name w:val="Título 4 Car"/>
    <w:basedOn w:val="Fuentedeprrafopredeter"/>
    <w:link w:val="Ttulo4"/>
    <w:uiPriority w:val="9"/>
    <w:rsid w:val="00B2076A"/>
    <w:rPr>
      <w:rFonts w:ascii="Times New Roman" w:eastAsia="SimSun" w:hAnsi="Times New Roman" w:cs="Times New Roman"/>
      <w:b/>
      <w:bCs/>
      <w:sz w:val="28"/>
      <w:szCs w:val="28"/>
      <w:lang w:val="en-GB"/>
    </w:rPr>
  </w:style>
  <w:style w:type="character" w:customStyle="1" w:styleId="Ttulo5Car">
    <w:name w:val="Título 5 Car"/>
    <w:basedOn w:val="Fuentedeprrafopredeter"/>
    <w:link w:val="Ttulo5"/>
    <w:uiPriority w:val="9"/>
    <w:semiHidden/>
    <w:rsid w:val="00B2076A"/>
    <w:rPr>
      <w:rFonts w:ascii="Times New Roman" w:eastAsia="Times New Roman" w:hAnsi="Times New Roman" w:cs="Times New Roman"/>
      <w:b/>
      <w:lang w:eastAsia="ja-JP"/>
    </w:rPr>
  </w:style>
  <w:style w:type="character" w:customStyle="1" w:styleId="Ttulo6Car">
    <w:name w:val="Título 6 Car"/>
    <w:basedOn w:val="Fuentedeprrafopredeter"/>
    <w:link w:val="Ttulo6"/>
    <w:uiPriority w:val="9"/>
    <w:semiHidden/>
    <w:rsid w:val="00B2076A"/>
    <w:rPr>
      <w:rFonts w:ascii="Times New Roman" w:eastAsia="Times New Roman" w:hAnsi="Times New Roman" w:cs="Times New Roman"/>
      <w:b/>
      <w:sz w:val="20"/>
      <w:szCs w:val="20"/>
      <w:lang w:eastAsia="ja-JP"/>
    </w:rPr>
  </w:style>
  <w:style w:type="paragraph" w:styleId="Descripcin">
    <w:name w:val="caption"/>
    <w:basedOn w:val="Normal"/>
    <w:next w:val="Normal"/>
    <w:uiPriority w:val="35"/>
    <w:qFormat/>
    <w:rsid w:val="00B2076A"/>
    <w:pPr>
      <w:keepLines/>
      <w:spacing w:before="200" w:after="240" w:line="200" w:lineRule="exact"/>
    </w:pPr>
    <w:rPr>
      <w:sz w:val="16"/>
    </w:rPr>
  </w:style>
  <w:style w:type="paragraph" w:customStyle="1" w:styleId="Els-1storder-head">
    <w:name w:val="Els-1storder-head"/>
    <w:next w:val="Els-body-text"/>
    <w:rsid w:val="00B2076A"/>
    <w:pPr>
      <w:keepNext/>
      <w:suppressAutoHyphens/>
      <w:spacing w:before="240" w:after="240" w:line="240" w:lineRule="exact"/>
    </w:pPr>
    <w:rPr>
      <w:rFonts w:ascii="Times New Roman" w:eastAsia="SimSun" w:hAnsi="Times New Roman" w:cs="Times New Roman"/>
      <w:b/>
      <w:sz w:val="20"/>
      <w:szCs w:val="20"/>
    </w:rPr>
  </w:style>
  <w:style w:type="paragraph" w:customStyle="1" w:styleId="Els-2ndorder-head">
    <w:name w:val="Els-2ndorder-head"/>
    <w:next w:val="Els-body-text"/>
    <w:rsid w:val="00B2076A"/>
    <w:pPr>
      <w:keepNext/>
      <w:suppressAutoHyphens/>
      <w:spacing w:before="240" w:after="240" w:line="240" w:lineRule="exact"/>
    </w:pPr>
    <w:rPr>
      <w:rFonts w:ascii="Times New Roman" w:eastAsia="SimSun" w:hAnsi="Times New Roman" w:cs="Times New Roman"/>
      <w:i/>
      <w:sz w:val="20"/>
      <w:szCs w:val="20"/>
    </w:rPr>
  </w:style>
  <w:style w:type="paragraph" w:customStyle="1" w:styleId="Els-3rdorder-head">
    <w:name w:val="Els-3rdorder-head"/>
    <w:next w:val="Els-body-text"/>
    <w:rsid w:val="00B2076A"/>
    <w:pPr>
      <w:keepNext/>
      <w:suppressAutoHyphens/>
      <w:spacing w:before="240" w:after="0" w:line="240" w:lineRule="exact"/>
    </w:pPr>
    <w:rPr>
      <w:rFonts w:ascii="Times New Roman" w:eastAsia="SimSun" w:hAnsi="Times New Roman" w:cs="Times New Roman"/>
      <w:i/>
      <w:sz w:val="20"/>
      <w:szCs w:val="20"/>
    </w:rPr>
  </w:style>
  <w:style w:type="paragraph" w:customStyle="1" w:styleId="Els-4thorder-head">
    <w:name w:val="Els-4thorder-head"/>
    <w:next w:val="Els-body-text"/>
    <w:rsid w:val="00B2076A"/>
    <w:pPr>
      <w:keepNext/>
      <w:suppressAutoHyphens/>
      <w:spacing w:before="240" w:after="0" w:line="240" w:lineRule="exact"/>
    </w:pPr>
    <w:rPr>
      <w:rFonts w:ascii="Times New Roman" w:eastAsia="SimSun" w:hAnsi="Times New Roman" w:cs="Times New Roman"/>
      <w:i/>
      <w:sz w:val="20"/>
      <w:szCs w:val="20"/>
    </w:rPr>
  </w:style>
  <w:style w:type="paragraph" w:customStyle="1" w:styleId="Els-Abstract-head">
    <w:name w:val="Els-Abstract-head"/>
    <w:next w:val="Normal"/>
    <w:rsid w:val="00B2076A"/>
    <w:pPr>
      <w:keepNext/>
      <w:pBdr>
        <w:top w:val="single" w:sz="4" w:space="10" w:color="auto"/>
      </w:pBdr>
      <w:suppressAutoHyphens/>
      <w:spacing w:after="220" w:line="220" w:lineRule="exact"/>
    </w:pPr>
    <w:rPr>
      <w:rFonts w:ascii="Times New Roman" w:eastAsia="SimSun" w:hAnsi="Times New Roman" w:cs="Times New Roman"/>
      <w:b/>
      <w:sz w:val="18"/>
      <w:szCs w:val="20"/>
    </w:rPr>
  </w:style>
  <w:style w:type="paragraph" w:customStyle="1" w:styleId="Els-Abstract-text">
    <w:name w:val="Els-Abstract-text"/>
    <w:next w:val="Normal"/>
    <w:rsid w:val="00B2076A"/>
    <w:pPr>
      <w:spacing w:after="0" w:line="220" w:lineRule="exact"/>
      <w:jc w:val="both"/>
    </w:pPr>
    <w:rPr>
      <w:rFonts w:ascii="Times New Roman" w:eastAsia="SimSun" w:hAnsi="Times New Roman" w:cs="Times New Roman"/>
      <w:sz w:val="18"/>
      <w:szCs w:val="20"/>
    </w:rPr>
  </w:style>
  <w:style w:type="paragraph" w:customStyle="1" w:styleId="Els-acknowledgement">
    <w:name w:val="Els-acknowledgement"/>
    <w:next w:val="Normal"/>
    <w:rsid w:val="00B2076A"/>
    <w:pPr>
      <w:keepNext/>
      <w:spacing w:before="480" w:after="240" w:line="220" w:lineRule="exact"/>
    </w:pPr>
    <w:rPr>
      <w:rFonts w:ascii="Times New Roman" w:eastAsia="SimSun" w:hAnsi="Times New Roman" w:cs="Times New Roman"/>
      <w:b/>
      <w:sz w:val="20"/>
      <w:szCs w:val="20"/>
    </w:rPr>
  </w:style>
  <w:style w:type="paragraph" w:customStyle="1" w:styleId="Els-aditional-article-history">
    <w:name w:val="Els-aditional-article-history"/>
    <w:basedOn w:val="Normal"/>
    <w:rsid w:val="00B2076A"/>
    <w:pPr>
      <w:spacing w:after="400" w:line="200" w:lineRule="exact"/>
      <w:jc w:val="center"/>
    </w:pPr>
    <w:rPr>
      <w:b/>
      <w:noProof/>
      <w:sz w:val="16"/>
      <w:lang w:val="en-US"/>
    </w:rPr>
  </w:style>
  <w:style w:type="paragraph" w:customStyle="1" w:styleId="Els-Affiliation">
    <w:name w:val="Els-Affiliation"/>
    <w:next w:val="Els-Abstract-head"/>
    <w:rsid w:val="00B2076A"/>
    <w:pPr>
      <w:suppressAutoHyphens/>
      <w:spacing w:after="0" w:line="200" w:lineRule="exact"/>
      <w:jc w:val="center"/>
    </w:pPr>
    <w:rPr>
      <w:rFonts w:ascii="Times New Roman" w:eastAsia="SimSun" w:hAnsi="Times New Roman" w:cs="Times New Roman"/>
      <w:i/>
      <w:noProof/>
      <w:sz w:val="16"/>
      <w:szCs w:val="20"/>
    </w:rPr>
  </w:style>
  <w:style w:type="paragraph" w:customStyle="1" w:styleId="Els-appendixhead">
    <w:name w:val="Els-appendixhead"/>
    <w:next w:val="Normal"/>
    <w:rsid w:val="00B2076A"/>
    <w:pPr>
      <w:numPr>
        <w:numId w:val="3"/>
      </w:numPr>
      <w:spacing w:before="480" w:after="240" w:line="220" w:lineRule="exact"/>
    </w:pPr>
    <w:rPr>
      <w:rFonts w:ascii="Times New Roman" w:eastAsia="SimSun" w:hAnsi="Times New Roman" w:cs="Times New Roman"/>
      <w:b/>
      <w:sz w:val="20"/>
      <w:szCs w:val="20"/>
    </w:rPr>
  </w:style>
  <w:style w:type="paragraph" w:customStyle="1" w:styleId="Els-appendixsubhead">
    <w:name w:val="Els-appendixsubhead"/>
    <w:next w:val="Normal"/>
    <w:rsid w:val="00B2076A"/>
    <w:pPr>
      <w:numPr>
        <w:ilvl w:val="1"/>
        <w:numId w:val="4"/>
      </w:numPr>
      <w:spacing w:before="240" w:after="240" w:line="220" w:lineRule="exact"/>
    </w:pPr>
    <w:rPr>
      <w:rFonts w:ascii="Times New Roman" w:eastAsia="SimSun" w:hAnsi="Times New Roman" w:cs="Times New Roman"/>
      <w:i/>
      <w:sz w:val="20"/>
      <w:szCs w:val="20"/>
    </w:rPr>
  </w:style>
  <w:style w:type="paragraph" w:customStyle="1" w:styleId="Els-Author">
    <w:name w:val="Els-Author"/>
    <w:next w:val="Normal"/>
    <w:rsid w:val="00B2076A"/>
    <w:pPr>
      <w:keepNext/>
      <w:suppressAutoHyphens/>
      <w:spacing w:line="300" w:lineRule="exact"/>
      <w:jc w:val="center"/>
    </w:pPr>
    <w:rPr>
      <w:rFonts w:ascii="Times New Roman" w:eastAsia="SimSun" w:hAnsi="Times New Roman" w:cs="Times New Roman"/>
      <w:noProof/>
      <w:sz w:val="26"/>
      <w:szCs w:val="20"/>
    </w:rPr>
  </w:style>
  <w:style w:type="paragraph" w:customStyle="1" w:styleId="Els-body-text">
    <w:name w:val="Els-body-text"/>
    <w:rsid w:val="00B2076A"/>
    <w:pPr>
      <w:spacing w:after="0" w:line="240" w:lineRule="exact"/>
      <w:ind w:firstLine="238"/>
      <w:jc w:val="both"/>
    </w:pPr>
    <w:rPr>
      <w:rFonts w:ascii="Times New Roman" w:eastAsia="SimSun" w:hAnsi="Times New Roman" w:cs="Times New Roman"/>
      <w:sz w:val="20"/>
      <w:szCs w:val="20"/>
    </w:rPr>
  </w:style>
  <w:style w:type="paragraph" w:customStyle="1" w:styleId="Els-bulletlist">
    <w:name w:val="Els-bulletlist"/>
    <w:basedOn w:val="Els-body-text"/>
    <w:rsid w:val="00B2076A"/>
    <w:pPr>
      <w:numPr>
        <w:numId w:val="5"/>
      </w:numPr>
      <w:tabs>
        <w:tab w:val="left" w:pos="240"/>
      </w:tabs>
      <w:jc w:val="left"/>
    </w:pPr>
  </w:style>
  <w:style w:type="paragraph" w:customStyle="1" w:styleId="Els-caption">
    <w:name w:val="Els-caption"/>
    <w:rsid w:val="00B2076A"/>
    <w:pPr>
      <w:keepLines/>
      <w:spacing w:before="200" w:after="240" w:line="200" w:lineRule="exact"/>
    </w:pPr>
    <w:rPr>
      <w:rFonts w:ascii="Times New Roman" w:eastAsia="SimSun" w:hAnsi="Times New Roman" w:cs="Times New Roman"/>
      <w:sz w:val="16"/>
      <w:szCs w:val="20"/>
    </w:rPr>
  </w:style>
  <w:style w:type="paragraph" w:customStyle="1" w:styleId="Els-chem-equation">
    <w:name w:val="Els-chem-equation"/>
    <w:next w:val="Els-body-text"/>
    <w:rsid w:val="00B2076A"/>
    <w:pPr>
      <w:tabs>
        <w:tab w:val="right" w:pos="4320"/>
        <w:tab w:val="right" w:pos="9120"/>
      </w:tabs>
      <w:spacing w:before="120" w:after="120" w:line="220" w:lineRule="exact"/>
    </w:pPr>
    <w:rPr>
      <w:rFonts w:ascii="Times New Roman" w:eastAsia="SimSun" w:hAnsi="Times New Roman" w:cs="Times New Roman"/>
      <w:noProof/>
      <w:sz w:val="18"/>
      <w:szCs w:val="20"/>
    </w:rPr>
  </w:style>
  <w:style w:type="paragraph" w:customStyle="1" w:styleId="Els-collaboration">
    <w:name w:val="Els-collaboration"/>
    <w:basedOn w:val="Els-Author"/>
    <w:rsid w:val="00B2076A"/>
    <w:pPr>
      <w:jc w:val="right"/>
    </w:pPr>
  </w:style>
  <w:style w:type="paragraph" w:customStyle="1" w:styleId="Els-collaboration-affiliation">
    <w:name w:val="Els-collaboration-affiliation"/>
    <w:basedOn w:val="Els-collaboration"/>
    <w:rsid w:val="00B2076A"/>
  </w:style>
  <w:style w:type="paragraph" w:customStyle="1" w:styleId="Els-presented-by">
    <w:name w:val="Els-presented-by"/>
    <w:rsid w:val="00B2076A"/>
    <w:pPr>
      <w:spacing w:after="200" w:line="240" w:lineRule="auto"/>
      <w:jc w:val="center"/>
    </w:pPr>
    <w:rPr>
      <w:rFonts w:ascii="Times New Roman" w:eastAsia="SimSun" w:hAnsi="Times New Roman" w:cs="Times New Roman"/>
      <w:b/>
      <w:sz w:val="16"/>
      <w:szCs w:val="20"/>
    </w:rPr>
  </w:style>
  <w:style w:type="paragraph" w:customStyle="1" w:styleId="Els-dedicated-to">
    <w:name w:val="Els-dedicated-to"/>
    <w:basedOn w:val="Els-presented-by"/>
    <w:rsid w:val="00B2076A"/>
    <w:rPr>
      <w:b w:val="0"/>
    </w:rPr>
  </w:style>
  <w:style w:type="paragraph" w:customStyle="1" w:styleId="Els-equation">
    <w:name w:val="Els-equation"/>
    <w:next w:val="Normal"/>
    <w:rsid w:val="00B2076A"/>
    <w:pPr>
      <w:widowControl w:val="0"/>
      <w:tabs>
        <w:tab w:val="right" w:pos="4320"/>
        <w:tab w:val="right" w:pos="9120"/>
      </w:tabs>
      <w:spacing w:before="240" w:after="240" w:line="240" w:lineRule="auto"/>
      <w:ind w:left="482"/>
    </w:pPr>
    <w:rPr>
      <w:rFonts w:ascii="Times New Roman" w:eastAsia="SimSun" w:hAnsi="Times New Roman" w:cs="Times New Roman"/>
      <w:i/>
      <w:noProof/>
      <w:sz w:val="20"/>
      <w:szCs w:val="20"/>
    </w:rPr>
  </w:style>
  <w:style w:type="paragraph" w:customStyle="1" w:styleId="Els-footnote">
    <w:name w:val="Els-footnote"/>
    <w:rsid w:val="00B2076A"/>
    <w:pPr>
      <w:keepLines/>
      <w:widowControl w:val="0"/>
      <w:spacing w:after="0" w:line="200" w:lineRule="exact"/>
      <w:ind w:firstLine="245"/>
      <w:jc w:val="both"/>
    </w:pPr>
    <w:rPr>
      <w:rFonts w:ascii="Times New Roman" w:eastAsia="SimSun" w:hAnsi="Times New Roman" w:cs="Times New Roman"/>
      <w:sz w:val="16"/>
      <w:szCs w:val="20"/>
    </w:rPr>
  </w:style>
  <w:style w:type="paragraph" w:customStyle="1" w:styleId="Els-history">
    <w:name w:val="Els-history"/>
    <w:next w:val="Normal"/>
    <w:rsid w:val="00B2076A"/>
    <w:pPr>
      <w:spacing w:before="120" w:after="400" w:line="200" w:lineRule="exact"/>
      <w:jc w:val="center"/>
    </w:pPr>
    <w:rPr>
      <w:rFonts w:ascii="Times New Roman" w:eastAsia="SimSun" w:hAnsi="Times New Roman" w:cs="Times New Roman"/>
      <w:noProof/>
      <w:sz w:val="16"/>
      <w:szCs w:val="20"/>
    </w:rPr>
  </w:style>
  <w:style w:type="paragraph" w:customStyle="1" w:styleId="Els-journal-logo">
    <w:name w:val="Els-journal-logo"/>
    <w:rsid w:val="00B2076A"/>
    <w:pPr>
      <w:pBdr>
        <w:top w:val="thinThickLargeGap" w:sz="12" w:space="0" w:color="auto"/>
        <w:bottom w:val="thickThinLargeGap" w:sz="12" w:space="0" w:color="auto"/>
      </w:pBdr>
      <w:spacing w:after="0" w:line="240" w:lineRule="auto"/>
    </w:pPr>
    <w:rPr>
      <w:rFonts w:ascii="Helvetica" w:eastAsia="SimSun" w:hAnsi="Helvetica" w:cs="Times New Roman"/>
      <w:b/>
      <w:noProof/>
      <w:sz w:val="24"/>
      <w:szCs w:val="20"/>
    </w:rPr>
  </w:style>
  <w:style w:type="paragraph" w:customStyle="1" w:styleId="Els-keywords">
    <w:name w:val="Els-keywords"/>
    <w:next w:val="Normal"/>
    <w:rsid w:val="00B2076A"/>
    <w:pPr>
      <w:pBdr>
        <w:bottom w:val="single" w:sz="4" w:space="10" w:color="auto"/>
      </w:pBdr>
      <w:spacing w:after="200" w:line="200" w:lineRule="exact"/>
    </w:pPr>
    <w:rPr>
      <w:rFonts w:ascii="Times New Roman" w:eastAsia="SimSun" w:hAnsi="Times New Roman" w:cs="Times New Roman"/>
      <w:noProof/>
      <w:sz w:val="16"/>
      <w:szCs w:val="20"/>
    </w:rPr>
  </w:style>
  <w:style w:type="paragraph" w:customStyle="1" w:styleId="Els-numlist">
    <w:name w:val="Els-numlist"/>
    <w:basedOn w:val="Els-body-text"/>
    <w:rsid w:val="00B2076A"/>
    <w:pPr>
      <w:numPr>
        <w:numId w:val="6"/>
      </w:numPr>
      <w:tabs>
        <w:tab w:val="left" w:pos="240"/>
      </w:tabs>
      <w:ind w:left="480"/>
      <w:jc w:val="left"/>
    </w:pPr>
  </w:style>
  <w:style w:type="paragraph" w:customStyle="1" w:styleId="Els-reference">
    <w:name w:val="Els-reference"/>
    <w:rsid w:val="00B2076A"/>
    <w:pPr>
      <w:tabs>
        <w:tab w:val="left" w:pos="312"/>
      </w:tabs>
      <w:spacing w:after="0" w:line="200" w:lineRule="exact"/>
      <w:ind w:left="312" w:hanging="312"/>
    </w:pPr>
    <w:rPr>
      <w:rFonts w:ascii="Times New Roman" w:eastAsia="SimSun" w:hAnsi="Times New Roman" w:cs="Times New Roman"/>
      <w:noProof/>
      <w:sz w:val="16"/>
      <w:szCs w:val="20"/>
    </w:rPr>
  </w:style>
  <w:style w:type="paragraph" w:customStyle="1" w:styleId="Els-reference-head">
    <w:name w:val="Els-reference-head"/>
    <w:next w:val="Els-reference"/>
    <w:rsid w:val="00B2076A"/>
    <w:pPr>
      <w:keepNext/>
      <w:spacing w:before="480" w:after="200" w:line="220" w:lineRule="exact"/>
    </w:pPr>
    <w:rPr>
      <w:rFonts w:ascii="Times New Roman" w:eastAsia="SimSun" w:hAnsi="Times New Roman" w:cs="Times New Roman"/>
      <w:b/>
      <w:sz w:val="20"/>
      <w:szCs w:val="20"/>
    </w:rPr>
  </w:style>
  <w:style w:type="paragraph" w:customStyle="1" w:styleId="Els-reprint-line">
    <w:name w:val="Els-reprint-line"/>
    <w:basedOn w:val="Normal"/>
    <w:rsid w:val="00B2076A"/>
    <w:pPr>
      <w:tabs>
        <w:tab w:val="left" w:pos="0"/>
        <w:tab w:val="center" w:pos="5443"/>
      </w:tabs>
      <w:jc w:val="center"/>
    </w:pPr>
    <w:rPr>
      <w:sz w:val="16"/>
    </w:rPr>
  </w:style>
  <w:style w:type="paragraph" w:customStyle="1" w:styleId="Els-table-text">
    <w:name w:val="Els-table-text"/>
    <w:rsid w:val="00B2076A"/>
    <w:pPr>
      <w:spacing w:after="80" w:line="200" w:lineRule="exact"/>
    </w:pPr>
    <w:rPr>
      <w:rFonts w:ascii="Times New Roman" w:eastAsia="SimSun" w:hAnsi="Times New Roman" w:cs="Times New Roman"/>
      <w:sz w:val="16"/>
      <w:szCs w:val="20"/>
    </w:rPr>
  </w:style>
  <w:style w:type="paragraph" w:customStyle="1" w:styleId="Els-Title">
    <w:name w:val="Els-Title"/>
    <w:next w:val="Els-Author"/>
    <w:autoRedefine/>
    <w:rsid w:val="00B2076A"/>
    <w:pPr>
      <w:suppressAutoHyphens/>
      <w:spacing w:after="240" w:line="400" w:lineRule="exact"/>
      <w:jc w:val="center"/>
    </w:pPr>
    <w:rPr>
      <w:rFonts w:ascii="Times New Roman" w:eastAsia="SimSun" w:hAnsi="Times New Roman" w:cs="Times New Roman"/>
      <w:sz w:val="34"/>
      <w:szCs w:val="20"/>
    </w:rPr>
  </w:style>
  <w:style w:type="character" w:styleId="Refdenotaalfinal">
    <w:name w:val="endnote reference"/>
    <w:semiHidden/>
    <w:rsid w:val="00B2076A"/>
    <w:rPr>
      <w:vertAlign w:val="superscript"/>
    </w:rPr>
  </w:style>
  <w:style w:type="paragraph" w:styleId="Encabezado">
    <w:name w:val="header"/>
    <w:link w:val="EncabezadoCar"/>
    <w:rsid w:val="00B2076A"/>
    <w:pPr>
      <w:tabs>
        <w:tab w:val="center" w:pos="4706"/>
        <w:tab w:val="right" w:pos="9356"/>
      </w:tabs>
      <w:spacing w:before="100" w:beforeAutospacing="1" w:after="240" w:line="200" w:lineRule="atLeast"/>
    </w:pPr>
    <w:rPr>
      <w:rFonts w:ascii="Times New Roman" w:eastAsia="SimSun" w:hAnsi="Times New Roman" w:cs="Times New Roman"/>
      <w:i/>
      <w:noProof/>
      <w:sz w:val="16"/>
      <w:szCs w:val="20"/>
    </w:rPr>
  </w:style>
  <w:style w:type="character" w:customStyle="1" w:styleId="EncabezadoCar">
    <w:name w:val="Encabezado Car"/>
    <w:basedOn w:val="Fuentedeprrafopredeter"/>
    <w:link w:val="Encabezado"/>
    <w:rsid w:val="00B2076A"/>
    <w:rPr>
      <w:rFonts w:ascii="Times New Roman" w:eastAsia="SimSun" w:hAnsi="Times New Roman" w:cs="Times New Roman"/>
      <w:i/>
      <w:noProof/>
      <w:sz w:val="16"/>
      <w:szCs w:val="20"/>
    </w:rPr>
  </w:style>
  <w:style w:type="paragraph" w:styleId="Piedepgina">
    <w:name w:val="footer"/>
    <w:basedOn w:val="Encabezado"/>
    <w:link w:val="PiedepginaCar"/>
    <w:uiPriority w:val="99"/>
    <w:rsid w:val="00B2076A"/>
    <w:pPr>
      <w:tabs>
        <w:tab w:val="right" w:pos="10080"/>
      </w:tabs>
    </w:pPr>
    <w:rPr>
      <w:i w:val="0"/>
    </w:rPr>
  </w:style>
  <w:style w:type="character" w:customStyle="1" w:styleId="PiedepginaCar">
    <w:name w:val="Pie de página Car"/>
    <w:basedOn w:val="Fuentedeprrafopredeter"/>
    <w:link w:val="Piedepgina"/>
    <w:uiPriority w:val="99"/>
    <w:rsid w:val="00B2076A"/>
    <w:rPr>
      <w:rFonts w:ascii="Times New Roman" w:eastAsia="SimSun" w:hAnsi="Times New Roman" w:cs="Times New Roman"/>
      <w:noProof/>
      <w:sz w:val="16"/>
      <w:szCs w:val="20"/>
    </w:rPr>
  </w:style>
  <w:style w:type="character" w:styleId="Refdenotaalpie">
    <w:name w:val="footnote reference"/>
    <w:semiHidden/>
    <w:rsid w:val="00B2076A"/>
    <w:rPr>
      <w:vertAlign w:val="superscript"/>
    </w:rPr>
  </w:style>
  <w:style w:type="paragraph" w:styleId="Textonotapie">
    <w:name w:val="footnote text"/>
    <w:basedOn w:val="Normal"/>
    <w:link w:val="TextonotapieCar"/>
    <w:semiHidden/>
    <w:rsid w:val="00B2076A"/>
    <w:rPr>
      <w:rFonts w:ascii="Univers" w:hAnsi="Univers"/>
    </w:rPr>
  </w:style>
  <w:style w:type="character" w:customStyle="1" w:styleId="TextonotapieCar">
    <w:name w:val="Texto nota pie Car"/>
    <w:basedOn w:val="Fuentedeprrafopredeter"/>
    <w:link w:val="Textonotapie"/>
    <w:semiHidden/>
    <w:rsid w:val="00B2076A"/>
    <w:rPr>
      <w:rFonts w:ascii="Univers" w:eastAsia="SimSun" w:hAnsi="Univers" w:cs="Times New Roman"/>
      <w:sz w:val="20"/>
      <w:szCs w:val="20"/>
      <w:lang w:val="en-GB"/>
    </w:rPr>
  </w:style>
  <w:style w:type="character" w:styleId="Hipervnculo">
    <w:name w:val="Hyperlink"/>
    <w:uiPriority w:val="99"/>
    <w:rsid w:val="00B2076A"/>
    <w:rPr>
      <w:color w:val="auto"/>
      <w:sz w:val="16"/>
      <w:u w:val="none"/>
    </w:rPr>
  </w:style>
  <w:style w:type="character" w:customStyle="1" w:styleId="MTEquationSection">
    <w:name w:val="MTEquationSection"/>
    <w:rsid w:val="00B2076A"/>
    <w:rPr>
      <w:vanish w:val="0"/>
      <w:color w:val="FF0000"/>
    </w:rPr>
  </w:style>
  <w:style w:type="character" w:styleId="Nmerodepgina">
    <w:name w:val="page number"/>
    <w:semiHidden/>
    <w:rsid w:val="00B2076A"/>
    <w:rPr>
      <w:sz w:val="16"/>
    </w:rPr>
  </w:style>
  <w:style w:type="paragraph" w:styleId="Textosinformato">
    <w:name w:val="Plain Text"/>
    <w:basedOn w:val="Normal"/>
    <w:link w:val="TextosinformatoCar"/>
    <w:semiHidden/>
    <w:rsid w:val="00B2076A"/>
    <w:rPr>
      <w:rFonts w:ascii="Courier New" w:hAnsi="Courier New" w:cs="Courier New"/>
      <w:lang w:val="en-US"/>
    </w:rPr>
  </w:style>
  <w:style w:type="character" w:customStyle="1" w:styleId="TextosinformatoCar">
    <w:name w:val="Texto sin formato Car"/>
    <w:basedOn w:val="Fuentedeprrafopredeter"/>
    <w:link w:val="Textosinformato"/>
    <w:semiHidden/>
    <w:rsid w:val="00B2076A"/>
    <w:rPr>
      <w:rFonts w:ascii="Courier New" w:eastAsia="SimSun" w:hAnsi="Courier New" w:cs="Courier New"/>
      <w:sz w:val="20"/>
      <w:szCs w:val="20"/>
    </w:rPr>
  </w:style>
  <w:style w:type="paragraph" w:customStyle="1" w:styleId="Els-5thorder-head">
    <w:name w:val="Els-5thorder-head"/>
    <w:next w:val="Els-body-text"/>
    <w:rsid w:val="00B2076A"/>
    <w:pPr>
      <w:keepNext/>
      <w:suppressAutoHyphens/>
      <w:spacing w:after="0" w:line="240" w:lineRule="exact"/>
    </w:pPr>
    <w:rPr>
      <w:rFonts w:ascii="Times New Roman" w:eastAsia="SimSun" w:hAnsi="Times New Roman" w:cs="Times New Roman"/>
      <w:i/>
      <w:sz w:val="20"/>
      <w:szCs w:val="20"/>
    </w:rPr>
  </w:style>
  <w:style w:type="paragraph" w:customStyle="1" w:styleId="Els-Abstract-Copyright">
    <w:name w:val="Els-Abstract-Copyright"/>
    <w:basedOn w:val="Els-Abstract-text"/>
    <w:rsid w:val="00B2076A"/>
    <w:pPr>
      <w:spacing w:after="220"/>
    </w:pPr>
  </w:style>
  <w:style w:type="paragraph" w:customStyle="1" w:styleId="DocHead">
    <w:name w:val="DocHead"/>
    <w:rsid w:val="00B2076A"/>
    <w:pPr>
      <w:spacing w:before="240" w:after="240" w:line="240" w:lineRule="auto"/>
      <w:jc w:val="center"/>
    </w:pPr>
    <w:rPr>
      <w:rFonts w:ascii="Times New Roman" w:eastAsia="SimSun" w:hAnsi="Times New Roman" w:cs="Times New Roman"/>
      <w:sz w:val="24"/>
      <w:szCs w:val="20"/>
    </w:rPr>
  </w:style>
  <w:style w:type="character" w:styleId="Hipervnculovisitado">
    <w:name w:val="FollowedHyperlink"/>
    <w:semiHidden/>
    <w:rsid w:val="00B2076A"/>
    <w:rPr>
      <w:color w:val="800080"/>
      <w:u w:val="single"/>
    </w:rPr>
  </w:style>
  <w:style w:type="character" w:customStyle="1" w:styleId="Els-1storder-headChar">
    <w:name w:val="Els-1storder-head Char"/>
    <w:rsid w:val="00B2076A"/>
    <w:rPr>
      <w:b/>
      <w:lang w:val="en-US" w:eastAsia="en-US" w:bidi="ar-SA"/>
    </w:rPr>
  </w:style>
  <w:style w:type="character" w:styleId="Refdecomentario">
    <w:name w:val="annotation reference"/>
    <w:uiPriority w:val="99"/>
    <w:semiHidden/>
    <w:unhideWhenUsed/>
    <w:rsid w:val="00B2076A"/>
    <w:rPr>
      <w:sz w:val="16"/>
      <w:szCs w:val="16"/>
    </w:rPr>
  </w:style>
  <w:style w:type="paragraph" w:styleId="Textodeglobo">
    <w:name w:val="Balloon Text"/>
    <w:basedOn w:val="Normal"/>
    <w:link w:val="TextodegloboCar"/>
    <w:rsid w:val="00B2076A"/>
    <w:rPr>
      <w:rFonts w:ascii="Tahoma" w:hAnsi="Tahoma" w:cs="Tahoma"/>
      <w:sz w:val="16"/>
      <w:szCs w:val="16"/>
    </w:rPr>
  </w:style>
  <w:style w:type="character" w:customStyle="1" w:styleId="TextodegloboCar">
    <w:name w:val="Texto de globo Car"/>
    <w:basedOn w:val="Fuentedeprrafopredeter"/>
    <w:link w:val="Textodeglobo"/>
    <w:rsid w:val="00B2076A"/>
    <w:rPr>
      <w:rFonts w:ascii="Tahoma" w:eastAsia="SimSun" w:hAnsi="Tahoma" w:cs="Tahoma"/>
      <w:sz w:val="16"/>
      <w:szCs w:val="16"/>
      <w:lang w:val="en-GB"/>
    </w:rPr>
  </w:style>
  <w:style w:type="character" w:customStyle="1" w:styleId="BalloonTextChar">
    <w:name w:val="Balloon Text Char"/>
    <w:rsid w:val="00B2076A"/>
    <w:rPr>
      <w:rFonts w:ascii="Tahoma" w:hAnsi="Tahoma" w:cs="Tahoma"/>
      <w:sz w:val="16"/>
      <w:szCs w:val="16"/>
      <w:lang w:eastAsia="en-US"/>
    </w:rPr>
  </w:style>
  <w:style w:type="paragraph" w:styleId="Textocomentario">
    <w:name w:val="annotation text"/>
    <w:basedOn w:val="Normal"/>
    <w:link w:val="TextocomentarioCar"/>
    <w:uiPriority w:val="99"/>
    <w:unhideWhenUsed/>
    <w:rsid w:val="00B2076A"/>
  </w:style>
  <w:style w:type="character" w:customStyle="1" w:styleId="TextocomentarioCar">
    <w:name w:val="Texto comentario Car"/>
    <w:basedOn w:val="Fuentedeprrafopredeter"/>
    <w:link w:val="Textocomentario"/>
    <w:uiPriority w:val="99"/>
    <w:rsid w:val="00B2076A"/>
    <w:rPr>
      <w:rFonts w:ascii="Times New Roman" w:eastAsia="SimSun" w:hAnsi="Times New Roman" w:cs="Times New Roman"/>
      <w:sz w:val="20"/>
      <w:szCs w:val="20"/>
      <w:lang w:val="en-GB"/>
    </w:rPr>
  </w:style>
  <w:style w:type="character" w:customStyle="1" w:styleId="CommentTextChar">
    <w:name w:val="Comment Text Char"/>
    <w:semiHidden/>
    <w:rsid w:val="00B2076A"/>
    <w:rPr>
      <w:lang w:val="en-GB"/>
    </w:rPr>
  </w:style>
  <w:style w:type="paragraph" w:styleId="Asuntodelcomentario">
    <w:name w:val="annotation subject"/>
    <w:basedOn w:val="Textocomentario"/>
    <w:next w:val="Textocomentario"/>
    <w:link w:val="AsuntodelcomentarioCar"/>
    <w:uiPriority w:val="99"/>
    <w:semiHidden/>
    <w:unhideWhenUsed/>
    <w:rsid w:val="00B2076A"/>
    <w:rPr>
      <w:b/>
      <w:bCs/>
    </w:rPr>
  </w:style>
  <w:style w:type="character" w:customStyle="1" w:styleId="AsuntodelcomentarioCar">
    <w:name w:val="Asunto del comentario Car"/>
    <w:basedOn w:val="TextocomentarioCar"/>
    <w:link w:val="Asuntodelcomentario"/>
    <w:uiPriority w:val="99"/>
    <w:semiHidden/>
    <w:rsid w:val="00B2076A"/>
    <w:rPr>
      <w:rFonts w:ascii="Times New Roman" w:eastAsia="SimSun" w:hAnsi="Times New Roman" w:cs="Times New Roman"/>
      <w:b/>
      <w:bCs/>
      <w:sz w:val="20"/>
      <w:szCs w:val="20"/>
      <w:lang w:val="en-GB"/>
    </w:rPr>
  </w:style>
  <w:style w:type="character" w:customStyle="1" w:styleId="CommentSubjectChar">
    <w:name w:val="Comment Subject Char"/>
    <w:semiHidden/>
    <w:rsid w:val="00B2076A"/>
    <w:rPr>
      <w:b/>
      <w:bCs/>
      <w:lang w:val="en-GB"/>
    </w:rPr>
  </w:style>
  <w:style w:type="paragraph" w:styleId="Sangradetextonormal">
    <w:name w:val="Body Text Indent"/>
    <w:basedOn w:val="Normal"/>
    <w:link w:val="SangradetextonormalCar"/>
    <w:semiHidden/>
    <w:rsid w:val="00B2076A"/>
    <w:pPr>
      <w:widowControl/>
      <w:suppressAutoHyphens/>
      <w:ind w:firstLine="360"/>
      <w:jc w:val="both"/>
    </w:pPr>
    <w:rPr>
      <w:rFonts w:eastAsia="Times New Roman"/>
      <w:kern w:val="14"/>
      <w:lang w:val="en-US"/>
    </w:rPr>
  </w:style>
  <w:style w:type="character" w:customStyle="1" w:styleId="SangradetextonormalCar">
    <w:name w:val="Sangría de texto normal Car"/>
    <w:basedOn w:val="Fuentedeprrafopredeter"/>
    <w:link w:val="Sangradetextonormal"/>
    <w:semiHidden/>
    <w:rsid w:val="00B2076A"/>
    <w:rPr>
      <w:rFonts w:ascii="Times New Roman" w:eastAsia="Times New Roman" w:hAnsi="Times New Roman" w:cs="Times New Roman"/>
      <w:kern w:val="14"/>
      <w:sz w:val="20"/>
      <w:szCs w:val="20"/>
    </w:rPr>
  </w:style>
  <w:style w:type="paragraph" w:customStyle="1" w:styleId="ColorfulList-Accent11">
    <w:name w:val="Colorful List - Accent 11"/>
    <w:basedOn w:val="Normal"/>
    <w:qFormat/>
    <w:rsid w:val="00B2076A"/>
    <w:pPr>
      <w:widowControl/>
      <w:ind w:left="720"/>
    </w:pPr>
    <w:rPr>
      <w:rFonts w:ascii="Arial" w:eastAsia="Batang" w:hAnsi="Arial"/>
      <w:sz w:val="22"/>
      <w:szCs w:val="24"/>
      <w:lang w:val="en-US" w:eastAsia="ko-KR"/>
    </w:rPr>
  </w:style>
  <w:style w:type="paragraph" w:styleId="Sangra2detindependiente">
    <w:name w:val="Body Text Indent 2"/>
    <w:basedOn w:val="Normal"/>
    <w:link w:val="Sangra2detindependienteCar"/>
    <w:semiHidden/>
    <w:rsid w:val="00B2076A"/>
    <w:pPr>
      <w:ind w:firstLine="240"/>
    </w:pPr>
  </w:style>
  <w:style w:type="character" w:customStyle="1" w:styleId="Sangra2detindependienteCar">
    <w:name w:val="Sangría 2 de t. independiente Car"/>
    <w:basedOn w:val="Fuentedeprrafopredeter"/>
    <w:link w:val="Sangra2detindependiente"/>
    <w:semiHidden/>
    <w:rsid w:val="00B2076A"/>
    <w:rPr>
      <w:rFonts w:ascii="Times New Roman" w:eastAsia="SimSun" w:hAnsi="Times New Roman" w:cs="Times New Roman"/>
      <w:sz w:val="20"/>
      <w:szCs w:val="20"/>
      <w:lang w:val="en-GB"/>
    </w:rPr>
  </w:style>
  <w:style w:type="character" w:styleId="Textodelmarcadordeposicin">
    <w:name w:val="Placeholder Text"/>
    <w:basedOn w:val="Fuentedeprrafopredeter"/>
    <w:uiPriority w:val="99"/>
    <w:semiHidden/>
    <w:rsid w:val="00B2076A"/>
    <w:rPr>
      <w:color w:val="808080"/>
    </w:rPr>
  </w:style>
  <w:style w:type="paragraph" w:styleId="Prrafodelista">
    <w:name w:val="List Paragraph"/>
    <w:basedOn w:val="Normal"/>
    <w:uiPriority w:val="34"/>
    <w:qFormat/>
    <w:rsid w:val="00B2076A"/>
    <w:pPr>
      <w:ind w:left="720"/>
      <w:contextualSpacing/>
    </w:pPr>
  </w:style>
  <w:style w:type="paragraph" w:customStyle="1" w:styleId="Default">
    <w:name w:val="Default"/>
    <w:rsid w:val="00B2076A"/>
    <w:pPr>
      <w:autoSpaceDE w:val="0"/>
      <w:autoSpaceDN w:val="0"/>
      <w:adjustRightInd w:val="0"/>
      <w:spacing w:after="0" w:line="240" w:lineRule="auto"/>
    </w:pPr>
    <w:rPr>
      <w:rFonts w:ascii="BIPPN M+ Gulliver" w:eastAsia="SimSun" w:hAnsi="BIPPN M+ Gulliver" w:cs="BIPPN M+ Gulliver"/>
      <w:color w:val="000000"/>
      <w:sz w:val="24"/>
      <w:szCs w:val="24"/>
      <w:lang w:eastAsia="en-IN"/>
    </w:rPr>
  </w:style>
  <w:style w:type="character" w:customStyle="1" w:styleId="Mencinsinresolver1">
    <w:name w:val="Mención sin resolver1"/>
    <w:basedOn w:val="Fuentedeprrafopredeter"/>
    <w:uiPriority w:val="99"/>
    <w:semiHidden/>
    <w:unhideWhenUsed/>
    <w:rsid w:val="00B2076A"/>
    <w:rPr>
      <w:color w:val="605E5C"/>
      <w:shd w:val="clear" w:color="auto" w:fill="E1DFDD"/>
    </w:rPr>
  </w:style>
  <w:style w:type="table" w:customStyle="1" w:styleId="TableNormal1">
    <w:name w:val="Table Normal1"/>
    <w:rsid w:val="00B2076A"/>
    <w:pPr>
      <w:spacing w:after="0" w:line="240" w:lineRule="auto"/>
    </w:pPr>
    <w:rPr>
      <w:rFonts w:ascii="Times New Roman" w:eastAsia="Times New Roman" w:hAnsi="Times New Roman" w:cs="Times New Roman"/>
      <w:sz w:val="24"/>
      <w:szCs w:val="24"/>
      <w:lang w:eastAsia="es-ES"/>
    </w:rPr>
    <w:tblPr>
      <w:tblCellMar>
        <w:top w:w="0" w:type="dxa"/>
        <w:left w:w="0" w:type="dxa"/>
        <w:bottom w:w="0" w:type="dxa"/>
        <w:right w:w="0" w:type="dxa"/>
      </w:tblCellMar>
    </w:tblPr>
  </w:style>
  <w:style w:type="paragraph" w:styleId="Ttulo">
    <w:name w:val="Title"/>
    <w:basedOn w:val="Normal"/>
    <w:next w:val="Normal"/>
    <w:link w:val="TtuloCar"/>
    <w:uiPriority w:val="10"/>
    <w:qFormat/>
    <w:rsid w:val="00B2076A"/>
    <w:pPr>
      <w:widowControl/>
      <w:contextualSpacing/>
    </w:pPr>
    <w:rPr>
      <w:rFonts w:asciiTheme="majorHAnsi" w:eastAsiaTheme="majorEastAsia" w:hAnsiTheme="majorHAnsi" w:cstheme="majorBidi"/>
      <w:spacing w:val="-10"/>
      <w:kern w:val="28"/>
      <w:sz w:val="56"/>
      <w:szCs w:val="56"/>
      <w:lang w:val="en-US" w:eastAsia="ja-JP"/>
    </w:rPr>
  </w:style>
  <w:style w:type="character" w:customStyle="1" w:styleId="TtuloCar">
    <w:name w:val="Título Car"/>
    <w:basedOn w:val="Fuentedeprrafopredeter"/>
    <w:link w:val="Ttulo"/>
    <w:uiPriority w:val="10"/>
    <w:rsid w:val="00B2076A"/>
    <w:rPr>
      <w:rFonts w:asciiTheme="majorHAnsi" w:eastAsiaTheme="majorEastAsia" w:hAnsiTheme="majorHAnsi" w:cstheme="majorBidi"/>
      <w:spacing w:val="-10"/>
      <w:kern w:val="28"/>
      <w:sz w:val="56"/>
      <w:szCs w:val="56"/>
      <w:lang w:eastAsia="ja-JP"/>
    </w:rPr>
  </w:style>
  <w:style w:type="paragraph" w:customStyle="1" w:styleId="History">
    <w:name w:val="History"/>
    <w:basedOn w:val="Normal"/>
    <w:rsid w:val="00B2076A"/>
    <w:pPr>
      <w:widowControl/>
      <w:spacing w:before="230" w:after="460" w:line="180" w:lineRule="exact"/>
      <w:jc w:val="right"/>
    </w:pPr>
    <w:rPr>
      <w:rFonts w:ascii="Arial" w:eastAsia="Times New Roman" w:hAnsi="Arial"/>
      <w:sz w:val="14"/>
      <w:szCs w:val="16"/>
      <w:lang w:val="en-US" w:eastAsia="ja-JP"/>
    </w:rPr>
  </w:style>
  <w:style w:type="paragraph" w:customStyle="1" w:styleId="References">
    <w:name w:val="References"/>
    <w:basedOn w:val="Normal"/>
    <w:rsid w:val="00B2076A"/>
    <w:pPr>
      <w:widowControl/>
      <w:spacing w:line="200" w:lineRule="exact"/>
      <w:ind w:left="425" w:hanging="425"/>
      <w:jc w:val="both"/>
    </w:pPr>
    <w:rPr>
      <w:rFonts w:eastAsia="Times New Roman"/>
      <w:sz w:val="15"/>
      <w:szCs w:val="14"/>
      <w:lang w:eastAsia="ja-JP"/>
    </w:rPr>
  </w:style>
  <w:style w:type="paragraph" w:customStyle="1" w:styleId="HExperimentalSection">
    <w:name w:val="HExperimental_Section"/>
    <w:basedOn w:val="Normal"/>
    <w:rsid w:val="00B2076A"/>
    <w:pPr>
      <w:widowControl/>
      <w:spacing w:before="460" w:after="230" w:line="230" w:lineRule="atLeast"/>
    </w:pPr>
    <w:rPr>
      <w:rFonts w:eastAsia="Times New Roman"/>
      <w:i/>
      <w:sz w:val="24"/>
      <w:lang w:val="en-US" w:eastAsia="ja-JP"/>
    </w:rPr>
  </w:style>
  <w:style w:type="paragraph" w:customStyle="1" w:styleId="ExperimentalSection">
    <w:name w:val="ExperimentalSection"/>
    <w:basedOn w:val="Normal"/>
    <w:rsid w:val="00B2076A"/>
    <w:pPr>
      <w:widowControl/>
      <w:spacing w:after="240" w:line="200" w:lineRule="exact"/>
      <w:ind w:firstLine="170"/>
      <w:jc w:val="both"/>
    </w:pPr>
    <w:rPr>
      <w:rFonts w:eastAsia="Times New Roman"/>
      <w:sz w:val="16"/>
      <w:szCs w:val="14"/>
      <w:lang w:eastAsia="ja-JP"/>
    </w:rPr>
  </w:style>
  <w:style w:type="paragraph" w:customStyle="1" w:styleId="FNB">
    <w:name w:val="FNB"/>
    <w:basedOn w:val="Normal"/>
    <w:link w:val="FNBChar"/>
    <w:rsid w:val="00B2076A"/>
    <w:pPr>
      <w:spacing w:after="40" w:line="160" w:lineRule="exact"/>
      <w:ind w:left="567" w:right="4434" w:hanging="567"/>
      <w:jc w:val="both"/>
    </w:pPr>
    <w:rPr>
      <w:rFonts w:ascii="Times" w:eastAsia="Times New Roman" w:hAnsi="Times"/>
      <w:sz w:val="14"/>
      <w:szCs w:val="3276"/>
      <w:lang w:eastAsia="de-DE"/>
    </w:rPr>
  </w:style>
  <w:style w:type="character" w:customStyle="1" w:styleId="FNBChar">
    <w:name w:val="FNB Char"/>
    <w:link w:val="FNB"/>
    <w:rsid w:val="00B2076A"/>
    <w:rPr>
      <w:rFonts w:ascii="Times" w:eastAsia="Times New Roman" w:hAnsi="Times" w:cs="Times New Roman"/>
      <w:sz w:val="14"/>
      <w:szCs w:val="3276"/>
      <w:lang w:val="en-GB" w:eastAsia="de-DE"/>
    </w:rPr>
  </w:style>
  <w:style w:type="paragraph" w:customStyle="1" w:styleId="Ack">
    <w:name w:val="Ack"/>
    <w:basedOn w:val="Normal"/>
    <w:rsid w:val="00B2076A"/>
    <w:pPr>
      <w:widowControl/>
    </w:pPr>
    <w:rPr>
      <w:rFonts w:eastAsia="Times New Roman"/>
      <w:sz w:val="24"/>
      <w:szCs w:val="24"/>
      <w:lang w:val="en-US" w:eastAsia="ja-JP"/>
    </w:rPr>
  </w:style>
  <w:style w:type="paragraph" w:customStyle="1" w:styleId="TableCaption">
    <w:name w:val="TableCaption"/>
    <w:basedOn w:val="Normal"/>
    <w:rsid w:val="00B2076A"/>
    <w:pPr>
      <w:widowControl/>
      <w:spacing w:after="120" w:line="190" w:lineRule="exact"/>
      <w:jc w:val="both"/>
    </w:pPr>
    <w:rPr>
      <w:rFonts w:ascii="Arial" w:eastAsia="Times New Roman" w:hAnsi="Arial"/>
      <w:sz w:val="16"/>
      <w:szCs w:val="14"/>
      <w:lang w:eastAsia="ja-JP"/>
    </w:rPr>
  </w:style>
  <w:style w:type="paragraph" w:customStyle="1" w:styleId="TableHead">
    <w:name w:val="TableHead"/>
    <w:basedOn w:val="TableCaption"/>
    <w:rsid w:val="00B2076A"/>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B2076A"/>
  </w:style>
  <w:style w:type="paragraph" w:customStyle="1" w:styleId="TableFoot">
    <w:name w:val="TableFoot"/>
    <w:basedOn w:val="TableBody"/>
    <w:rsid w:val="00B2076A"/>
    <w:pPr>
      <w:spacing w:before="60" w:after="60"/>
    </w:pPr>
  </w:style>
  <w:style w:type="paragraph" w:customStyle="1" w:styleId="SchemeCaption">
    <w:name w:val="SchemeCaption"/>
    <w:basedOn w:val="Normal"/>
    <w:rsid w:val="00B2076A"/>
    <w:pPr>
      <w:widowControl/>
      <w:spacing w:before="230" w:after="460" w:line="190" w:lineRule="exact"/>
      <w:jc w:val="both"/>
    </w:pPr>
    <w:rPr>
      <w:rFonts w:ascii="Arial" w:eastAsia="Times New Roman" w:hAnsi="Arial"/>
      <w:sz w:val="16"/>
      <w:szCs w:val="14"/>
      <w:lang w:eastAsia="ja-JP"/>
    </w:rPr>
  </w:style>
  <w:style w:type="paragraph" w:customStyle="1" w:styleId="STOE">
    <w:name w:val="STOE"/>
    <w:basedOn w:val="Normal"/>
    <w:link w:val="STOEChar1"/>
    <w:rsid w:val="00B2076A"/>
    <w:pPr>
      <w:spacing w:line="236" w:lineRule="exact"/>
      <w:ind w:right="4434"/>
      <w:jc w:val="both"/>
    </w:pPr>
    <w:rPr>
      <w:rFonts w:ascii="Times" w:eastAsia="Times New Roman" w:hAnsi="Times"/>
      <w:sz w:val="18"/>
      <w:szCs w:val="3276"/>
      <w:lang w:eastAsia="de-DE"/>
    </w:rPr>
  </w:style>
  <w:style w:type="character" w:customStyle="1" w:styleId="STOEChar1">
    <w:name w:val="STOE Char1"/>
    <w:link w:val="STOE"/>
    <w:rsid w:val="00B2076A"/>
    <w:rPr>
      <w:rFonts w:ascii="Times" w:eastAsia="Times New Roman" w:hAnsi="Times" w:cs="Times New Roman"/>
      <w:sz w:val="18"/>
      <w:szCs w:val="3276"/>
      <w:lang w:val="en-GB" w:eastAsia="de-DE"/>
    </w:rPr>
  </w:style>
  <w:style w:type="paragraph" w:customStyle="1" w:styleId="Title1">
    <w:name w:val="Title1"/>
    <w:basedOn w:val="Normal"/>
    <w:rsid w:val="00B2076A"/>
    <w:pPr>
      <w:widowControl/>
    </w:pPr>
    <w:rPr>
      <w:rFonts w:eastAsia="Times New Roman"/>
      <w:b/>
      <w:sz w:val="24"/>
      <w:szCs w:val="24"/>
      <w:lang w:val="en-US" w:eastAsia="ja-JP"/>
    </w:rPr>
  </w:style>
  <w:style w:type="paragraph" w:customStyle="1" w:styleId="AuthorsFull">
    <w:name w:val="Authors Full"/>
    <w:basedOn w:val="Normal"/>
    <w:rsid w:val="00B2076A"/>
    <w:pPr>
      <w:widowControl/>
    </w:pPr>
    <w:rPr>
      <w:rFonts w:eastAsia="Times New Roman"/>
      <w:i/>
      <w:sz w:val="24"/>
      <w:szCs w:val="24"/>
      <w:lang w:val="en-US" w:eastAsia="ja-JP"/>
    </w:rPr>
  </w:style>
  <w:style w:type="paragraph" w:customStyle="1" w:styleId="dedication">
    <w:name w:val="dedication"/>
    <w:basedOn w:val="Normal"/>
    <w:rsid w:val="00B2076A"/>
    <w:pPr>
      <w:widowControl/>
    </w:pPr>
    <w:rPr>
      <w:rFonts w:eastAsia="Times New Roman"/>
      <w:i/>
      <w:sz w:val="24"/>
      <w:szCs w:val="24"/>
      <w:lang w:val="en-US" w:eastAsia="ja-JP"/>
    </w:rPr>
  </w:style>
  <w:style w:type="paragraph" w:customStyle="1" w:styleId="Addresses">
    <w:name w:val="Addresses"/>
    <w:basedOn w:val="Normal"/>
    <w:rsid w:val="00B2076A"/>
    <w:pPr>
      <w:widowControl/>
    </w:pPr>
    <w:rPr>
      <w:rFonts w:eastAsia="Times New Roman"/>
      <w:sz w:val="24"/>
      <w:szCs w:val="24"/>
      <w:lang w:val="en-US" w:eastAsia="ja-JP"/>
    </w:rPr>
  </w:style>
  <w:style w:type="paragraph" w:customStyle="1" w:styleId="Acknowledgements">
    <w:name w:val="Acknowledgements"/>
    <w:basedOn w:val="Normal"/>
    <w:rsid w:val="00B2076A"/>
    <w:pPr>
      <w:widowControl/>
    </w:pPr>
    <w:rPr>
      <w:rFonts w:eastAsia="Times New Roman"/>
      <w:sz w:val="24"/>
      <w:szCs w:val="24"/>
      <w:lang w:val="en-US" w:eastAsia="ja-JP"/>
    </w:rPr>
  </w:style>
  <w:style w:type="paragraph" w:customStyle="1" w:styleId="Abstract">
    <w:name w:val="Abstract"/>
    <w:basedOn w:val="Normal"/>
    <w:autoRedefine/>
    <w:rsid w:val="00B2076A"/>
    <w:pPr>
      <w:widowControl/>
      <w:jc w:val="both"/>
    </w:pPr>
    <w:rPr>
      <w:rFonts w:eastAsia="Times New Roman"/>
      <w:sz w:val="24"/>
      <w:szCs w:val="24"/>
      <w:lang w:val="en-US" w:eastAsia="ja-JP"/>
    </w:rPr>
  </w:style>
  <w:style w:type="paragraph" w:customStyle="1" w:styleId="Head1">
    <w:name w:val="Head 1"/>
    <w:basedOn w:val="Normal"/>
    <w:autoRedefine/>
    <w:rsid w:val="00B2076A"/>
    <w:pPr>
      <w:widowControl/>
      <w:spacing w:line="360" w:lineRule="auto"/>
      <w:jc w:val="both"/>
    </w:pPr>
    <w:rPr>
      <w:rFonts w:eastAsia="MS Mincho"/>
      <w:b/>
      <w:bCs/>
      <w:sz w:val="24"/>
      <w:szCs w:val="24"/>
      <w:lang w:eastAsia="ja-JP"/>
    </w:rPr>
  </w:style>
  <w:style w:type="paragraph" w:customStyle="1" w:styleId="Head2">
    <w:name w:val="Head 2"/>
    <w:basedOn w:val="Normal"/>
    <w:autoRedefine/>
    <w:rsid w:val="00B2076A"/>
    <w:pPr>
      <w:widowControl/>
      <w:spacing w:line="360" w:lineRule="auto"/>
    </w:pPr>
    <w:rPr>
      <w:rFonts w:eastAsia="Times New Roman"/>
      <w:i/>
      <w:sz w:val="24"/>
      <w:szCs w:val="24"/>
      <w:lang w:val="en-US" w:eastAsia="ja-JP"/>
    </w:rPr>
  </w:style>
  <w:style w:type="paragraph" w:customStyle="1" w:styleId="dates">
    <w:name w:val="dates"/>
    <w:basedOn w:val="Normal"/>
    <w:rsid w:val="00B2076A"/>
    <w:pPr>
      <w:widowControl/>
      <w:jc w:val="right"/>
    </w:pPr>
    <w:rPr>
      <w:rFonts w:eastAsia="Times New Roman"/>
      <w:sz w:val="24"/>
      <w:szCs w:val="24"/>
      <w:lang w:val="en-US" w:eastAsia="ja-JP"/>
    </w:rPr>
  </w:style>
  <w:style w:type="paragraph" w:customStyle="1" w:styleId="Literature">
    <w:name w:val="Literature"/>
    <w:basedOn w:val="Normal"/>
    <w:rsid w:val="00B2076A"/>
    <w:pPr>
      <w:widowControl/>
      <w:spacing w:line="480" w:lineRule="auto"/>
    </w:pPr>
    <w:rPr>
      <w:rFonts w:eastAsia="Times New Roman"/>
      <w:sz w:val="24"/>
      <w:szCs w:val="24"/>
      <w:lang w:val="en-US" w:eastAsia="ja-JP"/>
    </w:rPr>
  </w:style>
  <w:style w:type="paragraph" w:customStyle="1" w:styleId="Legend">
    <w:name w:val="Legend"/>
    <w:basedOn w:val="Normal"/>
    <w:rsid w:val="00B2076A"/>
    <w:pPr>
      <w:widowControl/>
    </w:pPr>
    <w:rPr>
      <w:rFonts w:eastAsia="Times New Roman"/>
      <w:sz w:val="24"/>
      <w:szCs w:val="24"/>
      <w:lang w:val="en-US" w:eastAsia="ja-JP"/>
    </w:rPr>
  </w:style>
  <w:style w:type="paragraph" w:customStyle="1" w:styleId="MainText">
    <w:name w:val="Main Text"/>
    <w:basedOn w:val="Normal"/>
    <w:link w:val="MainTextChar"/>
    <w:rsid w:val="00B2076A"/>
    <w:pPr>
      <w:widowControl/>
      <w:spacing w:line="480" w:lineRule="auto"/>
    </w:pPr>
    <w:rPr>
      <w:rFonts w:eastAsia="Times New Roman"/>
      <w:sz w:val="24"/>
      <w:szCs w:val="24"/>
      <w:lang w:val="en-US" w:eastAsia="ja-JP"/>
    </w:rPr>
  </w:style>
  <w:style w:type="paragraph" w:customStyle="1" w:styleId="Tableofcontents">
    <w:name w:val="Table of contents"/>
    <w:basedOn w:val="Normal"/>
    <w:autoRedefine/>
    <w:rsid w:val="00B2076A"/>
    <w:pPr>
      <w:widowControl/>
    </w:pPr>
    <w:rPr>
      <w:rFonts w:eastAsia="Times New Roman"/>
      <w:sz w:val="24"/>
      <w:szCs w:val="24"/>
      <w:lang w:val="en-US" w:eastAsia="ja-JP"/>
    </w:rPr>
  </w:style>
  <w:style w:type="paragraph" w:customStyle="1" w:styleId="ExperimentalText">
    <w:name w:val="Experimental Text"/>
    <w:basedOn w:val="Normal"/>
    <w:link w:val="ExperimentalTextChar"/>
    <w:rsid w:val="00B2076A"/>
    <w:pPr>
      <w:widowControl/>
      <w:spacing w:line="480" w:lineRule="auto"/>
    </w:pPr>
    <w:rPr>
      <w:rFonts w:eastAsia="Times New Roman"/>
      <w:sz w:val="24"/>
      <w:szCs w:val="24"/>
      <w:lang w:val="en-US" w:eastAsia="ja-JP"/>
    </w:rPr>
  </w:style>
  <w:style w:type="character" w:customStyle="1" w:styleId="ExperimentalTextChar">
    <w:name w:val="Experimental Text Char"/>
    <w:link w:val="ExperimentalText"/>
    <w:rsid w:val="00B2076A"/>
    <w:rPr>
      <w:rFonts w:ascii="Times New Roman" w:eastAsia="Times New Roman" w:hAnsi="Times New Roman" w:cs="Times New Roman"/>
      <w:sz w:val="24"/>
      <w:szCs w:val="24"/>
      <w:lang w:eastAsia="ja-JP"/>
    </w:rPr>
  </w:style>
  <w:style w:type="character" w:customStyle="1" w:styleId="MainTextChar">
    <w:name w:val="Main Text Char"/>
    <w:link w:val="MainText"/>
    <w:rsid w:val="00B2076A"/>
    <w:rPr>
      <w:rFonts w:ascii="Times New Roman" w:eastAsia="Times New Roman" w:hAnsi="Times New Roman" w:cs="Times New Roman"/>
      <w:sz w:val="24"/>
      <w:szCs w:val="24"/>
      <w:lang w:eastAsia="ja-JP"/>
    </w:rPr>
  </w:style>
  <w:style w:type="paragraph" w:customStyle="1" w:styleId="Title2">
    <w:name w:val="Title2"/>
    <w:basedOn w:val="Normal"/>
    <w:rsid w:val="00B2076A"/>
    <w:pPr>
      <w:widowControl/>
    </w:pPr>
    <w:rPr>
      <w:rFonts w:eastAsia="Times New Roman"/>
      <w:b/>
      <w:sz w:val="24"/>
      <w:szCs w:val="24"/>
      <w:lang w:val="en-US" w:eastAsia="ja-JP"/>
    </w:rPr>
  </w:style>
  <w:style w:type="paragraph" w:customStyle="1" w:styleId="Dedication0">
    <w:name w:val="Dedication"/>
    <w:basedOn w:val="Normal"/>
    <w:autoRedefine/>
    <w:rsid w:val="00B2076A"/>
    <w:pPr>
      <w:widowControl/>
    </w:pPr>
    <w:rPr>
      <w:rFonts w:eastAsia="Times New Roman"/>
      <w:sz w:val="24"/>
      <w:szCs w:val="24"/>
      <w:lang w:val="en-US" w:eastAsia="ja-JP"/>
    </w:rPr>
  </w:style>
  <w:style w:type="paragraph" w:customStyle="1" w:styleId="Maintext0">
    <w:name w:val="Main text"/>
    <w:basedOn w:val="Normal"/>
    <w:link w:val="MaintextChar0"/>
    <w:autoRedefine/>
    <w:rsid w:val="00B2076A"/>
    <w:pPr>
      <w:widowControl/>
      <w:spacing w:line="480" w:lineRule="auto"/>
    </w:pPr>
    <w:rPr>
      <w:rFonts w:eastAsia="Times New Roman"/>
      <w:sz w:val="24"/>
      <w:szCs w:val="24"/>
      <w:lang w:val="en-US" w:eastAsia="ja-JP"/>
    </w:rPr>
  </w:style>
  <w:style w:type="character" w:customStyle="1" w:styleId="MaintextChar0">
    <w:name w:val="Main text Char"/>
    <w:link w:val="Maintext0"/>
    <w:rsid w:val="00B2076A"/>
    <w:rPr>
      <w:rFonts w:ascii="Times New Roman" w:eastAsia="Times New Roman" w:hAnsi="Times New Roman" w:cs="Times New Roman"/>
      <w:sz w:val="24"/>
      <w:szCs w:val="24"/>
      <w:lang w:eastAsia="ja-JP"/>
    </w:rPr>
  </w:style>
  <w:style w:type="paragraph" w:customStyle="1" w:styleId="Biography">
    <w:name w:val="Biography"/>
    <w:basedOn w:val="Normal"/>
    <w:autoRedefine/>
    <w:rsid w:val="00B2076A"/>
    <w:pPr>
      <w:widowControl/>
    </w:pPr>
    <w:rPr>
      <w:rFonts w:eastAsia="Times New Roman"/>
      <w:i/>
      <w:sz w:val="24"/>
      <w:szCs w:val="24"/>
      <w:lang w:val="en-US" w:eastAsia="ja-JP"/>
    </w:rPr>
  </w:style>
  <w:style w:type="character" w:customStyle="1" w:styleId="author">
    <w:name w:val="author"/>
    <w:basedOn w:val="Fuentedeprrafopredeter"/>
    <w:rsid w:val="00B2076A"/>
  </w:style>
  <w:style w:type="character" w:customStyle="1" w:styleId="pubyear">
    <w:name w:val="pubyear"/>
    <w:basedOn w:val="Fuentedeprrafopredeter"/>
    <w:rsid w:val="00B2076A"/>
  </w:style>
  <w:style w:type="character" w:customStyle="1" w:styleId="vol">
    <w:name w:val="vol"/>
    <w:basedOn w:val="Fuentedeprrafopredeter"/>
    <w:rsid w:val="00B2076A"/>
  </w:style>
  <w:style w:type="character" w:customStyle="1" w:styleId="pagefirst">
    <w:name w:val="pagefirst"/>
    <w:basedOn w:val="Fuentedeprrafopredeter"/>
    <w:rsid w:val="00B2076A"/>
  </w:style>
  <w:style w:type="paragraph" w:styleId="Revisin">
    <w:name w:val="Revision"/>
    <w:hidden/>
    <w:uiPriority w:val="99"/>
    <w:semiHidden/>
    <w:rsid w:val="00B2076A"/>
    <w:pPr>
      <w:spacing w:after="0" w:line="240" w:lineRule="auto"/>
    </w:pPr>
    <w:rPr>
      <w:rFonts w:ascii="Times New Roman" w:eastAsia="Times New Roman" w:hAnsi="Times New Roman" w:cs="Times New Roman"/>
      <w:sz w:val="24"/>
      <w:szCs w:val="24"/>
      <w:lang w:val="de-DE" w:eastAsia="ja-JP"/>
    </w:rPr>
  </w:style>
  <w:style w:type="paragraph" w:styleId="Subttulo">
    <w:name w:val="Subtitle"/>
    <w:basedOn w:val="Normal"/>
    <w:next w:val="Normal"/>
    <w:link w:val="SubttuloCar"/>
    <w:uiPriority w:val="11"/>
    <w:qFormat/>
    <w:rsid w:val="00B2076A"/>
    <w:pPr>
      <w:keepNext/>
      <w:keepLines/>
      <w:widowControl/>
      <w:spacing w:before="360" w:after="80"/>
    </w:pPr>
    <w:rPr>
      <w:rFonts w:ascii="Georgia" w:eastAsia="Georgia" w:hAnsi="Georgia" w:cs="Georgia"/>
      <w:i/>
      <w:color w:val="666666"/>
      <w:sz w:val="48"/>
      <w:szCs w:val="48"/>
      <w:lang w:val="en-US" w:eastAsia="ja-JP"/>
    </w:rPr>
  </w:style>
  <w:style w:type="character" w:customStyle="1" w:styleId="SubttuloCar">
    <w:name w:val="Subtítulo Car"/>
    <w:basedOn w:val="Fuentedeprrafopredeter"/>
    <w:link w:val="Subttulo"/>
    <w:uiPriority w:val="11"/>
    <w:rsid w:val="00B2076A"/>
    <w:rPr>
      <w:rFonts w:ascii="Georgia" w:eastAsia="Georgia" w:hAnsi="Georgia" w:cs="Georgia"/>
      <w:i/>
      <w:color w:val="666666"/>
      <w:sz w:val="48"/>
      <w:szCs w:val="48"/>
      <w:lang w:eastAsia="ja-JP"/>
    </w:rPr>
  </w:style>
  <w:style w:type="table" w:customStyle="1" w:styleId="3">
    <w:name w:val="3"/>
    <w:basedOn w:val="TableNormal1"/>
    <w:rsid w:val="00B2076A"/>
    <w:tblPr>
      <w:tblStyleRowBandSize w:val="1"/>
      <w:tblStyleColBandSize w:val="1"/>
      <w:tblCellMar>
        <w:left w:w="115" w:type="dxa"/>
        <w:right w:w="115" w:type="dxa"/>
      </w:tblCellMar>
    </w:tblPr>
  </w:style>
  <w:style w:type="table" w:customStyle="1" w:styleId="2">
    <w:name w:val="2"/>
    <w:basedOn w:val="TableNormal1"/>
    <w:rsid w:val="00B2076A"/>
    <w:tblPr>
      <w:tblStyleRowBandSize w:val="1"/>
      <w:tblStyleColBandSize w:val="1"/>
      <w:tblCellMar>
        <w:left w:w="115" w:type="dxa"/>
        <w:right w:w="115" w:type="dxa"/>
      </w:tblCellMar>
    </w:tblPr>
  </w:style>
  <w:style w:type="table" w:customStyle="1" w:styleId="1">
    <w:name w:val="1"/>
    <w:basedOn w:val="TableNormal1"/>
    <w:rsid w:val="00B2076A"/>
    <w:tblPr>
      <w:tblStyleRowBandSize w:val="1"/>
      <w:tblStyleColBandSize w:val="1"/>
      <w:tblCellMar>
        <w:left w:w="115" w:type="dxa"/>
        <w:right w:w="115" w:type="dxa"/>
      </w:tblCellMar>
    </w:tblPr>
  </w:style>
  <w:style w:type="paragraph" w:customStyle="1" w:styleId="Estilo1">
    <w:name w:val="Estilo1"/>
    <w:basedOn w:val="Normal"/>
    <w:link w:val="Estilo1Car"/>
    <w:qFormat/>
    <w:rsid w:val="00B2076A"/>
    <w:pPr>
      <w:widowControl/>
      <w:spacing w:line="360" w:lineRule="auto"/>
      <w:jc w:val="both"/>
    </w:pPr>
    <w:rPr>
      <w:rFonts w:eastAsia="Times New Roman"/>
      <w:b/>
      <w:sz w:val="24"/>
      <w:szCs w:val="24"/>
      <w:lang w:val="en-US" w:eastAsia="ja-JP"/>
    </w:rPr>
  </w:style>
  <w:style w:type="character" w:customStyle="1" w:styleId="Estilo1Car">
    <w:name w:val="Estilo1 Car"/>
    <w:basedOn w:val="Fuentedeprrafopredeter"/>
    <w:link w:val="Estilo1"/>
    <w:rsid w:val="00B2076A"/>
    <w:rPr>
      <w:rFonts w:ascii="Times New Roman" w:eastAsia="Times New Roman" w:hAnsi="Times New Roman" w:cs="Times New Roman"/>
      <w:b/>
      <w:sz w:val="24"/>
      <w:szCs w:val="24"/>
      <w:lang w:eastAsia="ja-JP"/>
    </w:rPr>
  </w:style>
  <w:style w:type="table" w:customStyle="1" w:styleId="6">
    <w:name w:val="6"/>
    <w:basedOn w:val="TableNormal1"/>
    <w:rsid w:val="00B2076A"/>
    <w:tblPr>
      <w:tblStyleRowBandSize w:val="1"/>
      <w:tblStyleColBandSize w:val="1"/>
      <w:tblCellMar>
        <w:left w:w="115" w:type="dxa"/>
        <w:right w:w="115" w:type="dxa"/>
      </w:tblCellMar>
    </w:tblPr>
  </w:style>
  <w:style w:type="table" w:customStyle="1" w:styleId="5">
    <w:name w:val="5"/>
    <w:basedOn w:val="TableNormal1"/>
    <w:rsid w:val="00B2076A"/>
    <w:tblPr>
      <w:tblStyleRowBandSize w:val="1"/>
      <w:tblStyleColBandSize w:val="1"/>
      <w:tblCellMar>
        <w:left w:w="115" w:type="dxa"/>
        <w:right w:w="115" w:type="dxa"/>
      </w:tblCellMar>
    </w:tblPr>
  </w:style>
  <w:style w:type="table" w:customStyle="1" w:styleId="4">
    <w:name w:val="4"/>
    <w:basedOn w:val="TableNormal1"/>
    <w:rsid w:val="00B2076A"/>
    <w:tblPr>
      <w:tblStyleRowBandSize w:val="1"/>
      <w:tblStyleColBandSize w:val="1"/>
      <w:tblCellMar>
        <w:left w:w="115" w:type="dxa"/>
        <w:right w:w="115" w:type="dxa"/>
      </w:tblCellMar>
    </w:tblPr>
  </w:style>
  <w:style w:type="character" w:customStyle="1" w:styleId="normaltextrun">
    <w:name w:val="normaltextrun"/>
    <w:basedOn w:val="Fuentedeprrafopredeter"/>
    <w:rsid w:val="00B2076A"/>
  </w:style>
  <w:style w:type="paragraph" w:customStyle="1" w:styleId="paragraph">
    <w:name w:val="paragraph"/>
    <w:basedOn w:val="Normal"/>
    <w:rsid w:val="00B2076A"/>
    <w:pPr>
      <w:widowControl/>
      <w:spacing w:before="100" w:beforeAutospacing="1" w:after="100" w:afterAutospacing="1"/>
    </w:pPr>
    <w:rPr>
      <w:rFonts w:eastAsia="Times New Roman"/>
      <w:sz w:val="24"/>
      <w:szCs w:val="24"/>
      <w:lang w:val="es-ES" w:eastAsia="es-ES"/>
    </w:rPr>
  </w:style>
  <w:style w:type="character" w:customStyle="1" w:styleId="eop">
    <w:name w:val="eop"/>
    <w:basedOn w:val="Fuentedeprrafopredeter"/>
    <w:rsid w:val="00B2076A"/>
  </w:style>
  <w:style w:type="character" w:customStyle="1" w:styleId="wacimagecontainer">
    <w:name w:val="wacimagecontainer"/>
    <w:basedOn w:val="Fuentedeprrafopredeter"/>
    <w:rsid w:val="00B2076A"/>
  </w:style>
  <w:style w:type="character" w:customStyle="1" w:styleId="contentcontrolboundarysink">
    <w:name w:val="contentcontrolboundarysink"/>
    <w:basedOn w:val="Fuentedeprrafopredeter"/>
    <w:rsid w:val="00B2076A"/>
  </w:style>
  <w:style w:type="character" w:customStyle="1" w:styleId="UnresolvedMention1">
    <w:name w:val="Unresolved Mention1"/>
    <w:basedOn w:val="Fuentedeprrafopredeter"/>
    <w:uiPriority w:val="99"/>
    <w:semiHidden/>
    <w:unhideWhenUsed/>
    <w:rsid w:val="00B2076A"/>
    <w:rPr>
      <w:color w:val="605E5C"/>
      <w:shd w:val="clear" w:color="auto" w:fill="E1DFDD"/>
    </w:rPr>
  </w:style>
  <w:style w:type="paragraph" w:styleId="Bibliografa">
    <w:name w:val="Bibliography"/>
    <w:basedOn w:val="Normal"/>
    <w:next w:val="Normal"/>
    <w:uiPriority w:val="37"/>
    <w:unhideWhenUsed/>
    <w:rsid w:val="00B2076A"/>
    <w:pPr>
      <w:tabs>
        <w:tab w:val="left" w:pos="504"/>
      </w:tabs>
      <w:ind w:left="504" w:hanging="504"/>
    </w:pPr>
  </w:style>
  <w:style w:type="character" w:customStyle="1" w:styleId="katex-mathml">
    <w:name w:val="katex-mathml"/>
    <w:basedOn w:val="Fuentedeprrafopredeter"/>
    <w:rsid w:val="00B2076A"/>
  </w:style>
  <w:style w:type="character" w:customStyle="1" w:styleId="mord">
    <w:name w:val="mord"/>
    <w:basedOn w:val="Fuentedeprrafopredeter"/>
    <w:rsid w:val="00B2076A"/>
  </w:style>
  <w:style w:type="character" w:customStyle="1" w:styleId="vlist-s">
    <w:name w:val="vlist-s"/>
    <w:basedOn w:val="Fuentedeprrafopredeter"/>
    <w:rsid w:val="00B2076A"/>
  </w:style>
  <w:style w:type="paragraph" w:styleId="NormalWeb">
    <w:name w:val="Normal (Web)"/>
    <w:basedOn w:val="Normal"/>
    <w:uiPriority w:val="99"/>
    <w:unhideWhenUsed/>
    <w:rsid w:val="00DF29F3"/>
    <w:pPr>
      <w:widowControl/>
      <w:spacing w:before="100" w:beforeAutospacing="1" w:after="100" w:afterAutospacing="1"/>
    </w:pPr>
    <w:rPr>
      <w:rFonts w:eastAsia="Times New Roman"/>
      <w:sz w:val="24"/>
      <w:szCs w:val="24"/>
      <w:lang w:eastAsia="en-GB"/>
    </w:rPr>
  </w:style>
  <w:style w:type="character" w:styleId="nfasis">
    <w:name w:val="Emphasis"/>
    <w:basedOn w:val="Fuentedeprrafopredeter"/>
    <w:uiPriority w:val="20"/>
    <w:qFormat/>
    <w:rsid w:val="00DF29F3"/>
    <w:rPr>
      <w:i/>
      <w:iCs/>
    </w:rPr>
  </w:style>
  <w:style w:type="table" w:styleId="Tablaconcuadrcula">
    <w:name w:val="Table Grid"/>
    <w:basedOn w:val="Tablanormal"/>
    <w:uiPriority w:val="39"/>
    <w:rsid w:val="004625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577188">
      <w:bodyDiv w:val="1"/>
      <w:marLeft w:val="0"/>
      <w:marRight w:val="0"/>
      <w:marTop w:val="0"/>
      <w:marBottom w:val="0"/>
      <w:divBdr>
        <w:top w:val="none" w:sz="0" w:space="0" w:color="auto"/>
        <w:left w:val="none" w:sz="0" w:space="0" w:color="auto"/>
        <w:bottom w:val="none" w:sz="0" w:space="0" w:color="auto"/>
        <w:right w:val="none" w:sz="0" w:space="0" w:color="auto"/>
      </w:divBdr>
    </w:div>
    <w:div w:id="260185380">
      <w:bodyDiv w:val="1"/>
      <w:marLeft w:val="0"/>
      <w:marRight w:val="0"/>
      <w:marTop w:val="0"/>
      <w:marBottom w:val="0"/>
      <w:divBdr>
        <w:top w:val="none" w:sz="0" w:space="0" w:color="auto"/>
        <w:left w:val="none" w:sz="0" w:space="0" w:color="auto"/>
        <w:bottom w:val="none" w:sz="0" w:space="0" w:color="auto"/>
        <w:right w:val="none" w:sz="0" w:space="0" w:color="auto"/>
      </w:divBdr>
    </w:div>
    <w:div w:id="1433628071">
      <w:bodyDiv w:val="1"/>
      <w:marLeft w:val="0"/>
      <w:marRight w:val="0"/>
      <w:marTop w:val="0"/>
      <w:marBottom w:val="0"/>
      <w:divBdr>
        <w:top w:val="none" w:sz="0" w:space="0" w:color="auto"/>
        <w:left w:val="none" w:sz="0" w:space="0" w:color="auto"/>
        <w:bottom w:val="none" w:sz="0" w:space="0" w:color="auto"/>
        <w:right w:val="none" w:sz="0" w:space="0" w:color="auto"/>
      </w:divBdr>
    </w:div>
    <w:div w:id="1488476635">
      <w:bodyDiv w:val="1"/>
      <w:marLeft w:val="0"/>
      <w:marRight w:val="0"/>
      <w:marTop w:val="0"/>
      <w:marBottom w:val="0"/>
      <w:divBdr>
        <w:top w:val="none" w:sz="0" w:space="0" w:color="auto"/>
        <w:left w:val="none" w:sz="0" w:space="0" w:color="auto"/>
        <w:bottom w:val="none" w:sz="0" w:space="0" w:color="auto"/>
        <w:right w:val="none" w:sz="0" w:space="0" w:color="auto"/>
      </w:divBdr>
    </w:div>
    <w:div w:id="1794322410">
      <w:bodyDiv w:val="1"/>
      <w:marLeft w:val="0"/>
      <w:marRight w:val="0"/>
      <w:marTop w:val="0"/>
      <w:marBottom w:val="0"/>
      <w:divBdr>
        <w:top w:val="none" w:sz="0" w:space="0" w:color="auto"/>
        <w:left w:val="none" w:sz="0" w:space="0" w:color="auto"/>
        <w:bottom w:val="none" w:sz="0" w:space="0" w:color="auto"/>
        <w:right w:val="none" w:sz="0" w:space="0" w:color="auto"/>
      </w:divBdr>
    </w:div>
    <w:div w:id="1976179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540322a6-badf-428d-92ce-75297cd02d7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9B4510026D2F149BA2C83338898B816" ma:contentTypeVersion="17" ma:contentTypeDescription="Create a new document." ma:contentTypeScope="" ma:versionID="9e1880236b9aef6f2bdb83ab65c87f50">
  <xsd:schema xmlns:xsd="http://www.w3.org/2001/XMLSchema" xmlns:xs="http://www.w3.org/2001/XMLSchema" xmlns:p="http://schemas.microsoft.com/office/2006/metadata/properties" xmlns:ns3="540322a6-badf-428d-92ce-75297cd02d75" xmlns:ns4="8233b5a3-0d46-4d07-8b51-445ed7633bbb" targetNamespace="http://schemas.microsoft.com/office/2006/metadata/properties" ma:root="true" ma:fieldsID="0f021f860e4485b5b73e2bbd2962af8e" ns3:_="" ns4:_="">
    <xsd:import namespace="540322a6-badf-428d-92ce-75297cd02d75"/>
    <xsd:import namespace="8233b5a3-0d46-4d07-8b51-445ed7633bbb"/>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SearchProperties" minOccurs="0"/>
                <xsd:element ref="ns3:MediaServiceObjectDetectorVersions" minOccurs="0"/>
                <xsd:element ref="ns4:SharedWithUsers" minOccurs="0"/>
                <xsd:element ref="ns4:SharedWithDetails" minOccurs="0"/>
                <xsd:element ref="ns4:SharingHintHash" minOccurs="0"/>
                <xsd:element ref="ns3:_activity"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0322a6-badf-428d-92ce-75297cd0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SystemTags" ma:index="23" nillable="true" ma:displayName="MediaServiceSystemTags" ma:hidden="true" ma:internalName="MediaServiceSystemTags" ma:readOnly="true">
      <xsd:simpleType>
        <xsd:restriction base="dms:Note"/>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233b5a3-0d46-4d07-8b51-445ed7633bbb"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3680F4-01FE-4935-B776-EC427446798E}">
  <ds:schemaRefs>
    <ds:schemaRef ds:uri="http://schemas.microsoft.com/sharepoint/v3/contenttype/forms"/>
  </ds:schemaRefs>
</ds:datastoreItem>
</file>

<file path=customXml/itemProps2.xml><?xml version="1.0" encoding="utf-8"?>
<ds:datastoreItem xmlns:ds="http://schemas.openxmlformats.org/officeDocument/2006/customXml" ds:itemID="{C652A8A9-CABA-43AE-A83D-E6908B8594BC}">
  <ds:schemaRefs>
    <ds:schemaRef ds:uri="http://schemas.microsoft.com/office/2006/metadata/properties"/>
    <ds:schemaRef ds:uri="http://schemas.microsoft.com/office/infopath/2007/PartnerControls"/>
    <ds:schemaRef ds:uri="540322a6-badf-428d-92ce-75297cd02d75"/>
  </ds:schemaRefs>
</ds:datastoreItem>
</file>

<file path=customXml/itemProps3.xml><?xml version="1.0" encoding="utf-8"?>
<ds:datastoreItem xmlns:ds="http://schemas.openxmlformats.org/officeDocument/2006/customXml" ds:itemID="{275F9E5D-3E09-498C-AD42-66FB816259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0322a6-badf-428d-92ce-75297cd02d75"/>
    <ds:schemaRef ds:uri="8233b5a3-0d46-4d07-8b51-445ed7633bb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97466B-7099-4EC4-A7A2-6B09CBCD55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8729</Words>
  <Characters>48010</Characters>
  <Application>Microsoft Office Word</Application>
  <DocSecurity>0</DocSecurity>
  <Lines>400</Lines>
  <Paragraphs>113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Universidad Pública de Navarra</Company>
  <LinksUpToDate>false</LinksUpToDate>
  <CharactersWithSpaces>56626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Miguel Beruete Díaz</dc:creator>
  <cp:keywords/>
  <dc:description/>
  <cp:lastModifiedBy>Teresa Iturgaiz</cp:lastModifiedBy>
  <cp:revision>2</cp:revision>
  <dcterms:created xsi:type="dcterms:W3CDTF">2025-02-05T19:10:00Z</dcterms:created>
  <dcterms:modified xsi:type="dcterms:W3CDTF">2025-02-05T19:10:00Z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0x01010089B4510026D2F149BA2C83338898B816</vt:lpwstr>
  </property>
  <property fmtid="{D5CDD505-2E9C-101B-9397-08002B2CF9AE}" pid="3" name="ZOTERO_PREF_1">
    <vt:lpwstr>&lt;data data-version="3" zotero-version="6.0.36"&gt;&lt;session id="wNnmPMfK"/&gt;&lt;style id="http://www.zotero.org/styles/elsevier-with-titles" hasBibliography="1" bibliographyStyleHasBeenSet="1"/&gt;&lt;prefs&gt;&lt;pref name="fieldType" value="Field"/&gt;&lt;/prefs&gt;&lt;/data&gt;</vt:lpwstr>
  </property>
</Properties>
</file>