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81AB7" w14:textId="134B7DE5" w:rsidR="00AE5623" w:rsidRPr="00AF1CA1" w:rsidRDefault="009257EA" w:rsidP="004E24AF">
      <w:pPr>
        <w:spacing w:line="360" w:lineRule="auto"/>
        <w:rPr>
          <w:b/>
          <w:lang w:val="en-GB"/>
        </w:rPr>
      </w:pPr>
      <w:bookmarkStart w:id="0" w:name="_GoBack"/>
      <w:bookmarkEnd w:id="0"/>
      <w:r w:rsidRPr="00AF1CA1">
        <w:rPr>
          <w:b/>
          <w:lang w:val="en-GB"/>
        </w:rPr>
        <w:t>SUPPLEMENTARY MATERIAL</w:t>
      </w:r>
    </w:p>
    <w:p w14:paraId="2FDDF305" w14:textId="77777777" w:rsidR="00462186" w:rsidRPr="00AF1CA1" w:rsidRDefault="00462186" w:rsidP="004E24AF">
      <w:pPr>
        <w:spacing w:line="360" w:lineRule="auto"/>
        <w:jc w:val="center"/>
        <w:rPr>
          <w:lang w:val="en-US"/>
        </w:rPr>
      </w:pPr>
      <w:r w:rsidRPr="00AF1CA1">
        <w:rPr>
          <w:noProof/>
          <w:lang w:eastAsia="es-ES"/>
        </w:rPr>
        <w:drawing>
          <wp:inline distT="0" distB="0" distL="0" distR="0" wp14:anchorId="42BB0FAB" wp14:editId="0FD55EAF">
            <wp:extent cx="4089400" cy="2761691"/>
            <wp:effectExtent l="0" t="0" r="6350" b="635"/>
            <wp:docPr id="18" name="Picture 18" descr="A picture containing indoor, tile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 tiled, dirt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6768" cy="2834200"/>
                    </a:xfrm>
                    <a:prstGeom prst="rect">
                      <a:avLst/>
                    </a:prstGeom>
                  </pic:spPr>
                </pic:pic>
              </a:graphicData>
            </a:graphic>
          </wp:inline>
        </w:drawing>
      </w:r>
    </w:p>
    <w:p w14:paraId="2E30FD2A" w14:textId="079346E2" w:rsidR="001B28DB" w:rsidRPr="00AF1CA1" w:rsidRDefault="00462186" w:rsidP="004E24AF">
      <w:pPr>
        <w:spacing w:line="360" w:lineRule="auto"/>
        <w:jc w:val="both"/>
        <w:rPr>
          <w:lang w:val="en-US"/>
        </w:rPr>
      </w:pPr>
      <w:r w:rsidRPr="00AF1CA1">
        <w:rPr>
          <w:b/>
          <w:lang w:val="en-US"/>
        </w:rPr>
        <w:t>Figure</w:t>
      </w:r>
      <w:r w:rsidR="00E678BE" w:rsidRPr="00AF1CA1">
        <w:rPr>
          <w:b/>
          <w:lang w:val="en-US"/>
        </w:rPr>
        <w:t xml:space="preserve"> </w:t>
      </w:r>
      <w:r w:rsidR="00263DA5" w:rsidRPr="00AF1CA1">
        <w:rPr>
          <w:b/>
          <w:lang w:val="en-US"/>
        </w:rPr>
        <w:t>1</w:t>
      </w:r>
      <w:r w:rsidRPr="00AF1CA1">
        <w:rPr>
          <w:b/>
          <w:lang w:val="en-US"/>
        </w:rPr>
        <w:t>S</w:t>
      </w:r>
      <w:r w:rsidRPr="00AF1CA1">
        <w:rPr>
          <w:lang w:val="en-US"/>
        </w:rPr>
        <w:t xml:space="preserve">. TEM images of </w:t>
      </w:r>
      <w:r w:rsidR="00942342" w:rsidRPr="00AF1CA1">
        <w:rPr>
          <w:lang w:val="en-US"/>
        </w:rPr>
        <w:t>chitin nanowhiskers (</w:t>
      </w:r>
      <w:r w:rsidRPr="00AF1CA1">
        <w:rPr>
          <w:lang w:val="en-US"/>
        </w:rPr>
        <w:t>CNWs</w:t>
      </w:r>
      <w:r w:rsidR="00942342" w:rsidRPr="00AF1CA1">
        <w:rPr>
          <w:lang w:val="en-US"/>
        </w:rPr>
        <w:t>)</w:t>
      </w:r>
      <w:r w:rsidRPr="00AF1CA1">
        <w:rPr>
          <w:lang w:val="en-US"/>
        </w:rPr>
        <w:t xml:space="preserve"> in Milli-Q water (final dilution 0.1 mg/mL) as a function of ultrasonication parameters (power (W) and time (min)) and CNW concentration</w:t>
      </w:r>
      <w:r w:rsidR="00946B7F" w:rsidRPr="00AF1CA1">
        <w:rPr>
          <w:lang w:val="en-US"/>
        </w:rPr>
        <w:t xml:space="preserve"> (</w:t>
      </w:r>
      <w:r w:rsidR="0021163B" w:rsidRPr="00AF1CA1">
        <w:rPr>
          <w:lang w:val="en-US"/>
        </w:rPr>
        <w:t>n=2</w:t>
      </w:r>
      <w:r w:rsidR="00946B7F" w:rsidRPr="00AF1CA1">
        <w:rPr>
          <w:lang w:val="en-US"/>
        </w:rPr>
        <w:t>)</w:t>
      </w:r>
      <w:r w:rsidRPr="00AF1CA1">
        <w:rPr>
          <w:lang w:val="en-US"/>
        </w:rPr>
        <w:t>.</w:t>
      </w:r>
    </w:p>
    <w:p w14:paraId="039D65F1" w14:textId="445F2604" w:rsidR="001B28DB" w:rsidRPr="00AF1CA1" w:rsidRDefault="001B28DB" w:rsidP="004E24AF">
      <w:pPr>
        <w:spacing w:line="360" w:lineRule="auto"/>
        <w:jc w:val="both"/>
        <w:rPr>
          <w:lang w:val="en-GB"/>
        </w:rPr>
      </w:pPr>
      <w:r w:rsidRPr="00AF1CA1">
        <w:rPr>
          <w:lang w:val="en-GB"/>
        </w:rPr>
        <w:t>An ultrasonicator (Sonic Ruptor 250, Omni International, Kennesaw, USA) was used to disperse the CNWs in MQW. Aliquots of CNWs (2.5, 5, and 10 mg/mL) were prepared in 10 mL of MWQ. The suspensions (n= 2) were then ultrasonicated with different time</w:t>
      </w:r>
      <w:r w:rsidR="004E24AF" w:rsidRPr="00AF1CA1">
        <w:rPr>
          <w:lang w:val="en-GB"/>
        </w:rPr>
        <w:t>s</w:t>
      </w:r>
      <w:r w:rsidRPr="00AF1CA1">
        <w:rPr>
          <w:lang w:val="en-GB"/>
        </w:rPr>
        <w:t xml:space="preserve"> and power and analysed using a transmission electron microscope (</w:t>
      </w:r>
      <w:bookmarkStart w:id="1" w:name="_Hlk68773281"/>
      <w:r w:rsidRPr="00AF1CA1">
        <w:rPr>
          <w:lang w:val="en-GB"/>
        </w:rPr>
        <w:t>TEM, FEI Tecnai 12</w:t>
      </w:r>
      <w:bookmarkEnd w:id="1"/>
      <w:r w:rsidRPr="00AF1CA1">
        <w:rPr>
          <w:lang w:val="en-GB"/>
        </w:rPr>
        <w:t xml:space="preserve">) to select the best ultrasonication parameters for a good dispersibility of CNWs. Transmission electron micrographs were obtained at an </w:t>
      </w:r>
      <w:bookmarkStart w:id="2" w:name="_Hlk68773220"/>
      <w:r w:rsidRPr="00AF1CA1">
        <w:rPr>
          <w:lang w:val="en-GB"/>
        </w:rPr>
        <w:t>accelerating voltage of 120 kV</w:t>
      </w:r>
      <w:bookmarkEnd w:id="2"/>
      <w:r w:rsidRPr="00AF1CA1">
        <w:rPr>
          <w:lang w:val="en-GB"/>
        </w:rPr>
        <w:t xml:space="preserve">. A 1 </w:t>
      </w:r>
      <w:r w:rsidRPr="00AF1CA1">
        <w:rPr>
          <w:rFonts w:cstheme="minorHAnsi"/>
          <w:lang w:val="en-GB"/>
        </w:rPr>
        <w:t>µL</w:t>
      </w:r>
      <w:r w:rsidRPr="00AF1CA1">
        <w:rPr>
          <w:lang w:val="en-GB"/>
        </w:rPr>
        <w:t xml:space="preserve"> droplet of CNWs dispersion dilution (0.1 mg/mL) was placed on a carbon-coated copper grid and left to dry before analysing the dispersibility of CNWs as a function of ultrasonication treatment.</w:t>
      </w:r>
    </w:p>
    <w:p w14:paraId="1DE1C327" w14:textId="2EC71D3D" w:rsidR="004E24AF" w:rsidRPr="00AF1CA1" w:rsidRDefault="004E24AF" w:rsidP="004E24AF">
      <w:pPr>
        <w:spacing w:line="360" w:lineRule="auto"/>
        <w:jc w:val="both"/>
        <w:rPr>
          <w:lang w:val="en-US"/>
        </w:rPr>
      </w:pPr>
      <w:r w:rsidRPr="00AF1CA1">
        <w:rPr>
          <w:iCs/>
          <w:lang w:val="en-US"/>
        </w:rPr>
        <w:t>Either 200 W for 2 min or 225 W for 1 min resulted in effective ultrasonication parameters to disperse CNWs in MWQ. Lower ultrasonic power and times did not completely disperse the CNWs in MWQ, as observed by the naked eye. In this study, the ultrasonication of CNWs was carried out at 225 W for 1 min.</w:t>
      </w:r>
    </w:p>
    <w:p w14:paraId="123E8875" w14:textId="77777777" w:rsidR="001B28DB" w:rsidRPr="00AF1CA1" w:rsidRDefault="001B28DB" w:rsidP="004E24AF">
      <w:pPr>
        <w:spacing w:line="360" w:lineRule="auto"/>
        <w:jc w:val="both"/>
        <w:rPr>
          <w:lang w:val="en-GB"/>
        </w:rPr>
      </w:pPr>
    </w:p>
    <w:p w14:paraId="40279534" w14:textId="77777777" w:rsidR="00263DA5" w:rsidRPr="00AF1CA1" w:rsidRDefault="00263DA5" w:rsidP="004E24AF">
      <w:pPr>
        <w:spacing w:line="360" w:lineRule="auto"/>
        <w:jc w:val="both"/>
        <w:rPr>
          <w:lang w:val="en-US"/>
        </w:rPr>
      </w:pPr>
    </w:p>
    <w:p w14:paraId="77A2B179" w14:textId="1E3C9DDC" w:rsidR="00C67CA3" w:rsidRPr="00AF1CA1" w:rsidRDefault="00A47BF7" w:rsidP="004E24AF">
      <w:pPr>
        <w:spacing w:line="360" w:lineRule="auto"/>
        <w:jc w:val="center"/>
        <w:rPr>
          <w:lang w:val="en-GB"/>
        </w:rPr>
      </w:pPr>
      <w:r w:rsidRPr="00AF1CA1">
        <w:object w:dxaOrig="7766" w:dyaOrig="5411" w14:anchorId="3B3EE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225pt" o:ole="">
            <v:imagedata r:id="rId10" o:title=""/>
          </v:shape>
          <o:OLEObject Type="Embed" ProgID="Origin95.Graph" ShapeID="_x0000_i1025" DrawAspect="Content" ObjectID="_1710912251" r:id="rId11"/>
        </w:object>
      </w:r>
    </w:p>
    <w:p w14:paraId="377F5BC1" w14:textId="0A82BE14" w:rsidR="00244593" w:rsidRPr="00AF1CA1" w:rsidRDefault="00C67CA3" w:rsidP="004E24AF">
      <w:pPr>
        <w:spacing w:line="360" w:lineRule="auto"/>
        <w:jc w:val="both"/>
        <w:rPr>
          <w:lang w:val="en-GB"/>
        </w:rPr>
      </w:pPr>
      <w:r w:rsidRPr="00AF1CA1">
        <w:rPr>
          <w:b/>
          <w:lang w:val="en-GB"/>
        </w:rPr>
        <w:t xml:space="preserve">Figure </w:t>
      </w:r>
      <w:r w:rsidR="00C33300" w:rsidRPr="00AF1CA1">
        <w:rPr>
          <w:b/>
          <w:lang w:val="en-GB"/>
        </w:rPr>
        <w:t>2S</w:t>
      </w:r>
      <w:r w:rsidRPr="00AF1CA1">
        <w:rPr>
          <w:lang w:val="en-GB"/>
        </w:rPr>
        <w:t>. FTIR spectra of individual components used in film preparation (CNWs means chitin nanowhiskers)</w:t>
      </w:r>
      <w:r w:rsidR="00A768F6" w:rsidRPr="00AF1CA1">
        <w:rPr>
          <w:lang w:val="en-GB"/>
        </w:rPr>
        <w:t>.</w:t>
      </w:r>
    </w:p>
    <w:p w14:paraId="3CBDE7E0" w14:textId="75E10D77" w:rsidR="00A47BF7" w:rsidRPr="00AF1CA1" w:rsidRDefault="0070223A" w:rsidP="00C64982">
      <w:pPr>
        <w:spacing w:line="360" w:lineRule="auto"/>
        <w:jc w:val="center"/>
      </w:pPr>
      <w:r w:rsidRPr="00AF1CA1">
        <w:object w:dxaOrig="7765" w:dyaOrig="5412" w14:anchorId="491CEDF1">
          <v:shape id="_x0000_i1026" type="#_x0000_t75" style="width:388.5pt;height:270pt" o:ole="">
            <v:imagedata r:id="rId12" o:title=""/>
          </v:shape>
          <o:OLEObject Type="Embed" ProgID="Origin95.Graph" ShapeID="_x0000_i1026" DrawAspect="Content" ObjectID="_1710912252" r:id="rId13"/>
        </w:object>
      </w:r>
    </w:p>
    <w:p w14:paraId="5212577C" w14:textId="357E399B" w:rsidR="00A47BF7" w:rsidRPr="00AF1CA1" w:rsidRDefault="00A47BF7" w:rsidP="004E24AF">
      <w:pPr>
        <w:spacing w:line="360" w:lineRule="auto"/>
        <w:jc w:val="both"/>
        <w:rPr>
          <w:lang w:val="en-GB"/>
        </w:rPr>
      </w:pPr>
      <w:r w:rsidRPr="00AF1CA1">
        <w:rPr>
          <w:b/>
          <w:lang w:val="en-GB"/>
        </w:rPr>
        <w:t>Figure 3</w:t>
      </w:r>
      <w:r w:rsidR="00F24719" w:rsidRPr="00AF1CA1">
        <w:rPr>
          <w:b/>
          <w:lang w:val="en-GB"/>
        </w:rPr>
        <w:t>S</w:t>
      </w:r>
      <w:r w:rsidRPr="00AF1CA1">
        <w:rPr>
          <w:lang w:val="en-GB"/>
        </w:rPr>
        <w:t xml:space="preserve">. FTIR spectra of </w:t>
      </w:r>
      <w:r w:rsidR="00BA0075" w:rsidRPr="00AF1CA1">
        <w:rPr>
          <w:lang w:val="en-GB"/>
        </w:rPr>
        <w:t xml:space="preserve">the </w:t>
      </w:r>
      <w:r w:rsidRPr="00AF1CA1">
        <w:rPr>
          <w:lang w:val="en-GB"/>
        </w:rPr>
        <w:t>amide I band and its second derivative (deriv.) for non-heated (NH) and heat-treated (HT) gelatin films, containing different concentrations of chitin nanowhiskers (0, 1, 2, &amp; 4 wt% on a gelatin dry weight basis) (n=3)</w:t>
      </w:r>
      <w:r w:rsidR="003076D2" w:rsidRPr="00AF1CA1">
        <w:rPr>
          <w:lang w:val="en-GB"/>
        </w:rPr>
        <w:t xml:space="preserve"> (</w:t>
      </w:r>
      <w:r w:rsidR="00BA0075" w:rsidRPr="00AF1CA1">
        <w:rPr>
          <w:lang w:val="en-GB"/>
        </w:rPr>
        <w:t xml:space="preserve">the two </w:t>
      </w:r>
      <w:r w:rsidR="003076D2" w:rsidRPr="00AF1CA1">
        <w:rPr>
          <w:lang w:val="en-GB"/>
        </w:rPr>
        <w:t>Y axes have different scale</w:t>
      </w:r>
      <w:r w:rsidR="00BA0075" w:rsidRPr="00AF1CA1">
        <w:rPr>
          <w:lang w:val="en-GB"/>
        </w:rPr>
        <w:t>s</w:t>
      </w:r>
      <w:r w:rsidR="003076D2" w:rsidRPr="00AF1CA1">
        <w:rPr>
          <w:lang w:val="en-GB"/>
        </w:rPr>
        <w:t>)</w:t>
      </w:r>
      <w:r w:rsidRPr="00AF1CA1">
        <w:rPr>
          <w:lang w:val="en-GB"/>
        </w:rPr>
        <w:t>.</w:t>
      </w:r>
    </w:p>
    <w:p w14:paraId="54C2CDA5" w14:textId="77777777" w:rsidR="00244593" w:rsidRPr="00AF1CA1" w:rsidRDefault="00244593">
      <w:pPr>
        <w:rPr>
          <w:lang w:val="en-GB"/>
        </w:rPr>
      </w:pPr>
      <w:r w:rsidRPr="00AF1CA1">
        <w:rPr>
          <w:lang w:val="en-GB"/>
        </w:rPr>
        <w:br w:type="page"/>
      </w:r>
    </w:p>
    <w:p w14:paraId="2387520C" w14:textId="77777777" w:rsidR="00244593" w:rsidRPr="00AF1CA1" w:rsidRDefault="00244593" w:rsidP="004E24AF">
      <w:pPr>
        <w:spacing w:line="360" w:lineRule="auto"/>
        <w:jc w:val="both"/>
        <w:rPr>
          <w:lang w:val="en-GB"/>
        </w:rPr>
        <w:sectPr w:rsidR="00244593" w:rsidRPr="00AF1CA1" w:rsidSect="00A768F6">
          <w:pgSz w:w="11906" w:h="16838"/>
          <w:pgMar w:top="1418" w:right="1701" w:bottom="1418" w:left="1701" w:header="709" w:footer="709" w:gutter="0"/>
          <w:cols w:space="708"/>
          <w:docGrid w:linePitch="360"/>
        </w:sectPr>
      </w:pPr>
    </w:p>
    <w:p w14:paraId="1336BEE2" w14:textId="35CB3657" w:rsidR="00244593" w:rsidRPr="00AF1CA1" w:rsidRDefault="00BF6D3E" w:rsidP="00244593">
      <w:pPr>
        <w:spacing w:line="360" w:lineRule="auto"/>
        <w:jc w:val="center"/>
        <w:rPr>
          <w:lang w:val="en-GB"/>
        </w:rPr>
      </w:pPr>
      <w:r w:rsidRPr="00AF1CA1">
        <w:rPr>
          <w:noProof/>
          <w:lang w:eastAsia="es-ES"/>
        </w:rPr>
        <w:lastRenderedPageBreak/>
        <w:drawing>
          <wp:inline distT="0" distB="0" distL="0" distR="0" wp14:anchorId="4FF088A3" wp14:editId="4234B283">
            <wp:extent cx="7648575" cy="492641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ction scheme.png"/>
                    <pic:cNvPicPr/>
                  </pic:nvPicPr>
                  <pic:blipFill>
                    <a:blip r:embed="rId14">
                      <a:extLst>
                        <a:ext uri="{28A0092B-C50C-407E-A947-70E740481C1C}">
                          <a14:useLocalDpi xmlns:a14="http://schemas.microsoft.com/office/drawing/2010/main" val="0"/>
                        </a:ext>
                      </a:extLst>
                    </a:blip>
                    <a:stretch>
                      <a:fillRect/>
                    </a:stretch>
                  </pic:blipFill>
                  <pic:spPr>
                    <a:xfrm>
                      <a:off x="0" y="0"/>
                      <a:ext cx="7659095" cy="4933193"/>
                    </a:xfrm>
                    <a:prstGeom prst="rect">
                      <a:avLst/>
                    </a:prstGeom>
                  </pic:spPr>
                </pic:pic>
              </a:graphicData>
            </a:graphic>
          </wp:inline>
        </w:drawing>
      </w:r>
    </w:p>
    <w:p w14:paraId="2602525E" w14:textId="308A7814" w:rsidR="00A768F6" w:rsidRPr="00AF1CA1" w:rsidRDefault="00A47BF7" w:rsidP="00BF6D3E">
      <w:pPr>
        <w:spacing w:line="360" w:lineRule="auto"/>
        <w:jc w:val="both"/>
        <w:rPr>
          <w:lang w:val="en-GB"/>
        </w:rPr>
        <w:sectPr w:rsidR="00A768F6" w:rsidRPr="00AF1CA1" w:rsidSect="00244593">
          <w:pgSz w:w="16838" w:h="11906" w:orient="landscape"/>
          <w:pgMar w:top="1701" w:right="1418" w:bottom="1701" w:left="1418" w:header="709" w:footer="709" w:gutter="0"/>
          <w:cols w:space="708"/>
          <w:docGrid w:linePitch="360"/>
        </w:sectPr>
      </w:pPr>
      <w:r w:rsidRPr="00AF1CA1">
        <w:rPr>
          <w:b/>
          <w:bCs/>
          <w:lang w:val="en-GB"/>
        </w:rPr>
        <w:t>Figure 4</w:t>
      </w:r>
      <w:r w:rsidR="00973858" w:rsidRPr="00AF1CA1">
        <w:rPr>
          <w:b/>
          <w:bCs/>
          <w:lang w:val="en-GB"/>
        </w:rPr>
        <w:t>S</w:t>
      </w:r>
      <w:r w:rsidR="00244593" w:rsidRPr="00AF1CA1">
        <w:rPr>
          <w:b/>
          <w:bCs/>
          <w:lang w:val="en-GB"/>
        </w:rPr>
        <w:t xml:space="preserve">. </w:t>
      </w:r>
      <w:r w:rsidR="00244593" w:rsidRPr="00AF1CA1">
        <w:rPr>
          <w:lang w:val="en-GB"/>
        </w:rPr>
        <w:t>Simplified Maillard reaction scheme between gelatin and glucose, and interactions between gelatin and chitin nanowhiskers (CNWs).</w:t>
      </w:r>
    </w:p>
    <w:p w14:paraId="3986FD2C" w14:textId="01C2B765" w:rsidR="00C67CA3" w:rsidRPr="00AF1CA1" w:rsidRDefault="00C67CA3" w:rsidP="004E24AF">
      <w:pPr>
        <w:spacing w:line="360" w:lineRule="auto"/>
        <w:jc w:val="both"/>
        <w:rPr>
          <w:lang w:val="en-GB"/>
        </w:rPr>
      </w:pPr>
    </w:p>
    <w:p w14:paraId="108CD80D" w14:textId="77777777" w:rsidR="00A768F6" w:rsidRPr="00AF1CA1" w:rsidRDefault="00A768F6" w:rsidP="004E24AF">
      <w:pPr>
        <w:spacing w:line="360" w:lineRule="auto"/>
        <w:jc w:val="center"/>
      </w:pPr>
      <w:r w:rsidRPr="00AF1CA1">
        <w:rPr>
          <w:noProof/>
          <w:lang w:eastAsia="es-ES"/>
        </w:rPr>
        <w:drawing>
          <wp:inline distT="0" distB="0" distL="0" distR="0" wp14:anchorId="2692E759" wp14:editId="6CC213FA">
            <wp:extent cx="8100060" cy="3155182"/>
            <wp:effectExtent l="0" t="0" r="0" b="762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35976" cy="3169172"/>
                    </a:xfrm>
                    <a:prstGeom prst="rect">
                      <a:avLst/>
                    </a:prstGeom>
                  </pic:spPr>
                </pic:pic>
              </a:graphicData>
            </a:graphic>
          </wp:inline>
        </w:drawing>
      </w:r>
    </w:p>
    <w:p w14:paraId="064912E3" w14:textId="15A2573F" w:rsidR="00A768F6" w:rsidRPr="00AF1CA1" w:rsidRDefault="00A768F6" w:rsidP="004E24AF">
      <w:pPr>
        <w:spacing w:line="360" w:lineRule="auto"/>
        <w:jc w:val="both"/>
        <w:rPr>
          <w:lang w:val="en-GB"/>
        </w:rPr>
      </w:pPr>
      <w:r w:rsidRPr="00AF1CA1">
        <w:rPr>
          <w:b/>
          <w:bCs/>
          <w:lang w:val="en-GB"/>
        </w:rPr>
        <w:t xml:space="preserve">Figure </w:t>
      </w:r>
      <w:r w:rsidR="00A47BF7" w:rsidRPr="00AF1CA1">
        <w:rPr>
          <w:b/>
          <w:bCs/>
          <w:lang w:val="en-GB"/>
        </w:rPr>
        <w:t>5</w:t>
      </w:r>
      <w:r w:rsidRPr="00AF1CA1">
        <w:rPr>
          <w:b/>
          <w:bCs/>
          <w:lang w:val="en-GB"/>
        </w:rPr>
        <w:t>S</w:t>
      </w:r>
      <w:r w:rsidRPr="00AF1CA1">
        <w:rPr>
          <w:lang w:val="en-GB"/>
        </w:rPr>
        <w:t>. Non-heated (NH) and heat-treated (HT) gelatin films with different concentrations</w:t>
      </w:r>
      <w:r w:rsidR="007B2AD9" w:rsidRPr="00AF1CA1">
        <w:rPr>
          <w:lang w:val="en-GB"/>
        </w:rPr>
        <w:t xml:space="preserve"> (0, 1, 2 and 4 wt%, on a gelatin dry weight basis) </w:t>
      </w:r>
      <w:r w:rsidRPr="00AF1CA1">
        <w:rPr>
          <w:lang w:val="en-GB"/>
        </w:rPr>
        <w:t>of chitin nanowhiskers. The upper row: films in contact with the surface of the paper; the bottom row: films in non-contact with the surface.</w:t>
      </w:r>
    </w:p>
    <w:p w14:paraId="3C664FBA" w14:textId="77777777" w:rsidR="00A768F6" w:rsidRPr="00AF1CA1" w:rsidRDefault="00A768F6" w:rsidP="004E24AF">
      <w:pPr>
        <w:tabs>
          <w:tab w:val="left" w:pos="895"/>
        </w:tabs>
        <w:spacing w:line="360" w:lineRule="auto"/>
        <w:rPr>
          <w:lang w:val="en-GB"/>
        </w:rPr>
      </w:pPr>
    </w:p>
    <w:p w14:paraId="3C0D746D" w14:textId="77777777" w:rsidR="00A768F6" w:rsidRPr="00AF1CA1" w:rsidRDefault="00A768F6" w:rsidP="004E24AF">
      <w:pPr>
        <w:tabs>
          <w:tab w:val="left" w:pos="895"/>
        </w:tabs>
        <w:spacing w:line="360" w:lineRule="auto"/>
        <w:rPr>
          <w:lang w:val="en-GB"/>
        </w:rPr>
        <w:sectPr w:rsidR="00A768F6" w:rsidRPr="00AF1CA1" w:rsidSect="00244593">
          <w:pgSz w:w="16838" w:h="11906" w:orient="landscape"/>
          <w:pgMar w:top="1701" w:right="1418" w:bottom="1701" w:left="1418" w:header="709" w:footer="709" w:gutter="0"/>
          <w:cols w:space="708"/>
          <w:docGrid w:linePitch="360"/>
        </w:sectPr>
      </w:pPr>
    </w:p>
    <w:p w14:paraId="6B385BFA" w14:textId="77777777" w:rsidR="00A768F6" w:rsidRPr="00AF1CA1" w:rsidRDefault="00A768F6" w:rsidP="004E24AF">
      <w:pPr>
        <w:spacing w:line="360" w:lineRule="auto"/>
        <w:jc w:val="center"/>
      </w:pPr>
      <w:r w:rsidRPr="00AF1CA1">
        <w:object w:dxaOrig="7294" w:dyaOrig="5569" w14:anchorId="48A58284">
          <v:shape id="_x0000_i1027" type="#_x0000_t75" style="width:302.25pt;height:227.25pt" o:ole="">
            <v:imagedata r:id="rId16" o:title=""/>
          </v:shape>
          <o:OLEObject Type="Embed" ProgID="Origin95.Graph" ShapeID="_x0000_i1027" DrawAspect="Content" ObjectID="_1710912253" r:id="rId17"/>
        </w:object>
      </w:r>
    </w:p>
    <w:p w14:paraId="5E6E4DA4" w14:textId="7BB63E60" w:rsidR="00A768F6" w:rsidRPr="00AF1CA1" w:rsidRDefault="00973858" w:rsidP="004E24AF">
      <w:pPr>
        <w:spacing w:line="360" w:lineRule="auto"/>
        <w:jc w:val="both"/>
        <w:rPr>
          <w:lang w:val="en-GB"/>
        </w:rPr>
      </w:pPr>
      <w:r w:rsidRPr="00AF1CA1">
        <w:rPr>
          <w:b/>
          <w:lang w:val="en-GB"/>
        </w:rPr>
        <w:t xml:space="preserve">Figure </w:t>
      </w:r>
      <w:r w:rsidR="00A47BF7" w:rsidRPr="00AF1CA1">
        <w:rPr>
          <w:b/>
          <w:lang w:val="en-GB"/>
        </w:rPr>
        <w:t>6</w:t>
      </w:r>
      <w:r w:rsidR="00A768F6" w:rsidRPr="00AF1CA1">
        <w:rPr>
          <w:b/>
          <w:lang w:val="en-GB"/>
        </w:rPr>
        <w:t>S</w:t>
      </w:r>
      <w:r w:rsidR="00A768F6" w:rsidRPr="00AF1CA1">
        <w:rPr>
          <w:lang w:val="en-GB"/>
        </w:rPr>
        <w:t>. UV-Vis spectra of compounds released from non-heated (NH) and heat-treated (HT)  gelatin films containing different concentrations of chitin nanowhiskers (0, 1, 2 &amp; 4 wt%, on a gelatin dry weight basis) into Milli-Q water</w:t>
      </w:r>
      <w:r w:rsidR="0021163B" w:rsidRPr="00AF1CA1">
        <w:rPr>
          <w:lang w:val="en-GB"/>
        </w:rPr>
        <w:t xml:space="preserve"> (n=3)</w:t>
      </w:r>
      <w:r w:rsidR="00A768F6" w:rsidRPr="00AF1CA1">
        <w:rPr>
          <w:lang w:val="en-GB"/>
        </w:rPr>
        <w:t xml:space="preserve">. </w:t>
      </w:r>
    </w:p>
    <w:p w14:paraId="08B75489" w14:textId="564F431F" w:rsidR="00A768F6" w:rsidRPr="00AF1CA1" w:rsidRDefault="00A768F6" w:rsidP="004E24AF">
      <w:pPr>
        <w:spacing w:line="360" w:lineRule="auto"/>
        <w:jc w:val="both"/>
        <w:rPr>
          <w:iCs/>
          <w:lang w:val="en-US"/>
        </w:rPr>
      </w:pPr>
      <w:r w:rsidRPr="00AF1CA1">
        <w:rPr>
          <w:b/>
          <w:iCs/>
          <w:lang w:val="en-US"/>
        </w:rPr>
        <w:t>Table 1S</w:t>
      </w:r>
      <w:r w:rsidRPr="00AF1CA1">
        <w:rPr>
          <w:iCs/>
          <w:lang w:val="en-US"/>
        </w:rPr>
        <w:t>. Ultrasonication parameters’ (power and time) effect on the dispersibility of chitin nanowhiskers in Milli-Q water as a function of their concentration</w:t>
      </w:r>
      <w:r w:rsidR="0021163B" w:rsidRPr="00AF1CA1">
        <w:rPr>
          <w:iCs/>
          <w:lang w:val="en-US"/>
        </w:rPr>
        <w:t xml:space="preserve"> (n=2)</w:t>
      </w:r>
      <w:r w:rsidRPr="00AF1CA1">
        <w:rPr>
          <w:iCs/>
          <w:lang w:val="en-US"/>
        </w:rPr>
        <w:t xml:space="preserve">. </w:t>
      </w:r>
    </w:p>
    <w:tbl>
      <w:tblPr>
        <w:tblStyle w:val="Tablanormal2"/>
        <w:tblW w:w="6804" w:type="dxa"/>
        <w:jc w:val="center"/>
        <w:tblLook w:val="04A0" w:firstRow="1" w:lastRow="0" w:firstColumn="1" w:lastColumn="0" w:noHBand="0" w:noVBand="1"/>
      </w:tblPr>
      <w:tblGrid>
        <w:gridCol w:w="988"/>
        <w:gridCol w:w="1275"/>
        <w:gridCol w:w="1990"/>
        <w:gridCol w:w="2551"/>
      </w:tblGrid>
      <w:tr w:rsidR="00AF1CA1" w:rsidRPr="00AF1CA1" w14:paraId="31570728" w14:textId="77777777" w:rsidTr="006534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7C32BC05" w14:textId="77777777" w:rsidR="00A768F6" w:rsidRPr="00AF1CA1" w:rsidRDefault="00A768F6" w:rsidP="007305B9">
            <w:pPr>
              <w:pStyle w:val="Default"/>
              <w:jc w:val="both"/>
              <w:rPr>
                <w:rFonts w:asciiTheme="minorHAnsi" w:hAnsiTheme="minorHAnsi" w:cstheme="minorHAnsi"/>
                <w:b w:val="0"/>
                <w:bCs w:val="0"/>
                <w:color w:val="auto"/>
                <w:sz w:val="22"/>
                <w:szCs w:val="22"/>
              </w:rPr>
            </w:pPr>
            <w:r w:rsidRPr="00AF1CA1">
              <w:rPr>
                <w:rFonts w:asciiTheme="minorHAnsi" w:hAnsiTheme="minorHAnsi" w:cstheme="minorHAnsi"/>
                <w:color w:val="auto"/>
                <w:sz w:val="22"/>
                <w:szCs w:val="22"/>
              </w:rPr>
              <w:t>Solution</w:t>
            </w:r>
          </w:p>
        </w:tc>
        <w:tc>
          <w:tcPr>
            <w:tcW w:w="1275" w:type="dxa"/>
          </w:tcPr>
          <w:p w14:paraId="41640B1F" w14:textId="77777777" w:rsidR="00A768F6" w:rsidRPr="00AF1CA1" w:rsidRDefault="00A768F6" w:rsidP="007305B9">
            <w:pPr>
              <w:pStyle w:val="Default"/>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rPr>
            </w:pPr>
            <w:r w:rsidRPr="00AF1CA1">
              <w:rPr>
                <w:rFonts w:asciiTheme="minorHAnsi" w:hAnsiTheme="minorHAnsi" w:cstheme="minorHAnsi"/>
                <w:color w:val="auto"/>
                <w:sz w:val="22"/>
                <w:szCs w:val="22"/>
              </w:rPr>
              <w:t>Power (W)</w:t>
            </w:r>
          </w:p>
        </w:tc>
        <w:tc>
          <w:tcPr>
            <w:tcW w:w="1990" w:type="dxa"/>
          </w:tcPr>
          <w:p w14:paraId="360B6F1E" w14:textId="77777777" w:rsidR="00A768F6" w:rsidRPr="00AF1CA1" w:rsidRDefault="00A768F6" w:rsidP="007305B9">
            <w:pPr>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AF1CA1">
              <w:rPr>
                <w:rFonts w:cstheme="minorHAnsi"/>
              </w:rPr>
              <w:t>Time (on/off)</w:t>
            </w:r>
          </w:p>
        </w:tc>
        <w:tc>
          <w:tcPr>
            <w:tcW w:w="2551" w:type="dxa"/>
          </w:tcPr>
          <w:p w14:paraId="6FB296FB" w14:textId="77777777" w:rsidR="00A768F6" w:rsidRPr="00AF1CA1" w:rsidRDefault="00A768F6" w:rsidP="007305B9">
            <w:pPr>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AF1CA1">
              <w:rPr>
                <w:rFonts w:cstheme="minorHAnsi"/>
              </w:rPr>
              <w:t>Dispersibility*</w:t>
            </w:r>
          </w:p>
        </w:tc>
      </w:tr>
      <w:tr w:rsidR="00AF1CA1" w:rsidRPr="00AF1CA1" w14:paraId="6E302A28" w14:textId="77777777" w:rsidTr="00730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bottom w:val="nil"/>
            </w:tcBorders>
            <w:vAlign w:val="center"/>
          </w:tcPr>
          <w:p w14:paraId="72BA59A0" w14:textId="77777777" w:rsidR="00A768F6" w:rsidRPr="00AF1CA1" w:rsidRDefault="00A768F6" w:rsidP="00981651">
            <w:pPr>
              <w:pStyle w:val="Default"/>
              <w:jc w:val="both"/>
              <w:rPr>
                <w:rFonts w:asciiTheme="minorHAnsi" w:hAnsiTheme="minorHAnsi" w:cstheme="minorHAnsi"/>
                <w:color w:val="auto"/>
                <w:sz w:val="22"/>
                <w:szCs w:val="22"/>
              </w:rPr>
            </w:pPr>
            <w:r w:rsidRPr="00AF1CA1">
              <w:rPr>
                <w:rFonts w:asciiTheme="minorHAnsi" w:hAnsiTheme="minorHAnsi" w:cstheme="minorHAnsi"/>
                <w:color w:val="auto"/>
                <w:sz w:val="22"/>
                <w:szCs w:val="22"/>
              </w:rPr>
              <w:t>1 wt%</w:t>
            </w:r>
          </w:p>
        </w:tc>
        <w:tc>
          <w:tcPr>
            <w:tcW w:w="1275" w:type="dxa"/>
            <w:tcBorders>
              <w:bottom w:val="nil"/>
            </w:tcBorders>
            <w:vAlign w:val="center"/>
          </w:tcPr>
          <w:p w14:paraId="720D55FE" w14:textId="77777777" w:rsidR="00A768F6" w:rsidRPr="00AF1CA1" w:rsidRDefault="00A768F6" w:rsidP="00981651">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F1CA1">
              <w:rPr>
                <w:rFonts w:asciiTheme="minorHAnsi" w:hAnsiTheme="minorHAnsi" w:cstheme="minorHAnsi"/>
                <w:color w:val="auto"/>
                <w:sz w:val="22"/>
                <w:szCs w:val="22"/>
              </w:rPr>
              <w:t>175</w:t>
            </w:r>
          </w:p>
        </w:tc>
        <w:tc>
          <w:tcPr>
            <w:tcW w:w="1990" w:type="dxa"/>
            <w:tcBorders>
              <w:bottom w:val="nil"/>
            </w:tcBorders>
          </w:tcPr>
          <w:p w14:paraId="04A8EFAE" w14:textId="77777777" w:rsidR="00A768F6" w:rsidRPr="00AF1CA1" w:rsidRDefault="00A768F6" w:rsidP="0098165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F1CA1">
              <w:rPr>
                <w:rFonts w:cstheme="minorHAnsi"/>
              </w:rPr>
              <w:t>(1 min/1 min)x4</w:t>
            </w:r>
          </w:p>
        </w:tc>
        <w:tc>
          <w:tcPr>
            <w:tcW w:w="2551" w:type="dxa"/>
            <w:tcBorders>
              <w:bottom w:val="nil"/>
            </w:tcBorders>
          </w:tcPr>
          <w:p w14:paraId="5FFFAA2B" w14:textId="77777777" w:rsidR="00A768F6" w:rsidRPr="00AF1CA1" w:rsidRDefault="00A768F6" w:rsidP="0098165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F1CA1">
              <w:rPr>
                <w:rFonts w:cstheme="minorHAnsi"/>
                <w:b/>
                <w:bCs/>
              </w:rPr>
              <w:t>Not</w:t>
            </w:r>
            <w:r w:rsidRPr="00AF1CA1">
              <w:rPr>
                <w:rFonts w:cstheme="minorHAnsi"/>
              </w:rPr>
              <w:t xml:space="preserve"> completely dispersed</w:t>
            </w:r>
          </w:p>
        </w:tc>
      </w:tr>
      <w:tr w:rsidR="00AF1CA1" w:rsidRPr="00AF1CA1" w14:paraId="1A397C9E" w14:textId="77777777" w:rsidTr="007305B9">
        <w:trPr>
          <w:jc w:val="center"/>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nil"/>
              <w:bottom w:val="nil"/>
            </w:tcBorders>
            <w:vAlign w:val="center"/>
          </w:tcPr>
          <w:p w14:paraId="48CE2802" w14:textId="77777777" w:rsidR="00A768F6" w:rsidRPr="00AF1CA1" w:rsidRDefault="00A768F6" w:rsidP="00981651">
            <w:pPr>
              <w:pStyle w:val="Default"/>
              <w:jc w:val="both"/>
              <w:rPr>
                <w:rFonts w:asciiTheme="minorHAnsi" w:hAnsiTheme="minorHAnsi" w:cstheme="minorHAnsi"/>
                <w:color w:val="auto"/>
                <w:sz w:val="22"/>
                <w:szCs w:val="22"/>
              </w:rPr>
            </w:pPr>
            <w:r w:rsidRPr="00AF1CA1">
              <w:rPr>
                <w:rFonts w:asciiTheme="minorHAnsi" w:hAnsiTheme="minorHAnsi" w:cstheme="minorHAnsi"/>
                <w:color w:val="auto"/>
                <w:sz w:val="22"/>
                <w:szCs w:val="22"/>
              </w:rPr>
              <w:t>4 wt%</w:t>
            </w:r>
          </w:p>
        </w:tc>
        <w:tc>
          <w:tcPr>
            <w:tcW w:w="1275" w:type="dxa"/>
            <w:vMerge w:val="restart"/>
            <w:tcBorders>
              <w:top w:val="nil"/>
              <w:bottom w:val="nil"/>
            </w:tcBorders>
            <w:vAlign w:val="center"/>
          </w:tcPr>
          <w:p w14:paraId="27E1A8B9" w14:textId="77777777" w:rsidR="00A768F6" w:rsidRPr="00AF1CA1" w:rsidRDefault="00A768F6" w:rsidP="00981651">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F1CA1">
              <w:rPr>
                <w:rFonts w:asciiTheme="minorHAnsi" w:hAnsiTheme="minorHAnsi" w:cstheme="minorHAnsi"/>
                <w:color w:val="auto"/>
                <w:sz w:val="22"/>
                <w:szCs w:val="22"/>
              </w:rPr>
              <w:t>200</w:t>
            </w:r>
          </w:p>
        </w:tc>
        <w:tc>
          <w:tcPr>
            <w:tcW w:w="1990" w:type="dxa"/>
            <w:tcBorders>
              <w:top w:val="nil"/>
              <w:bottom w:val="nil"/>
            </w:tcBorders>
          </w:tcPr>
          <w:p w14:paraId="17128C70" w14:textId="77777777" w:rsidR="00A768F6" w:rsidRPr="00AF1CA1" w:rsidRDefault="00A768F6" w:rsidP="0098165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F1CA1">
              <w:rPr>
                <w:rFonts w:cstheme="minorHAnsi"/>
              </w:rPr>
              <w:t>1 min</w:t>
            </w:r>
          </w:p>
        </w:tc>
        <w:tc>
          <w:tcPr>
            <w:tcW w:w="2551" w:type="dxa"/>
            <w:tcBorders>
              <w:top w:val="nil"/>
              <w:bottom w:val="nil"/>
            </w:tcBorders>
          </w:tcPr>
          <w:p w14:paraId="3DA26640" w14:textId="77777777" w:rsidR="00A768F6" w:rsidRPr="00AF1CA1" w:rsidRDefault="00A768F6" w:rsidP="0098165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F1CA1">
              <w:rPr>
                <w:rFonts w:cstheme="minorHAnsi"/>
                <w:b/>
                <w:bCs/>
              </w:rPr>
              <w:t>Not</w:t>
            </w:r>
            <w:r w:rsidRPr="00AF1CA1">
              <w:rPr>
                <w:rFonts w:cstheme="minorHAnsi"/>
              </w:rPr>
              <w:t xml:space="preserve"> completely dispersed</w:t>
            </w:r>
          </w:p>
        </w:tc>
      </w:tr>
      <w:tr w:rsidR="00AF1CA1" w:rsidRPr="00AF1CA1" w14:paraId="4161C142" w14:textId="77777777" w:rsidTr="00730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vMerge/>
            <w:tcBorders>
              <w:top w:val="nil"/>
              <w:bottom w:val="nil"/>
            </w:tcBorders>
            <w:vAlign w:val="center"/>
          </w:tcPr>
          <w:p w14:paraId="2A6E8B4C" w14:textId="77777777" w:rsidR="00A768F6" w:rsidRPr="00AF1CA1" w:rsidRDefault="00A768F6" w:rsidP="00981651">
            <w:pPr>
              <w:pStyle w:val="Default"/>
              <w:jc w:val="both"/>
              <w:rPr>
                <w:rFonts w:asciiTheme="minorHAnsi" w:hAnsiTheme="minorHAnsi" w:cstheme="minorHAnsi"/>
                <w:color w:val="auto"/>
                <w:sz w:val="22"/>
                <w:szCs w:val="22"/>
              </w:rPr>
            </w:pPr>
          </w:p>
        </w:tc>
        <w:tc>
          <w:tcPr>
            <w:tcW w:w="1275" w:type="dxa"/>
            <w:vMerge/>
            <w:tcBorders>
              <w:top w:val="nil"/>
              <w:bottom w:val="nil"/>
            </w:tcBorders>
            <w:vAlign w:val="center"/>
          </w:tcPr>
          <w:p w14:paraId="6DE2AA8A" w14:textId="77777777" w:rsidR="00A768F6" w:rsidRPr="00AF1CA1" w:rsidRDefault="00A768F6" w:rsidP="00981651">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p>
        </w:tc>
        <w:tc>
          <w:tcPr>
            <w:tcW w:w="1990" w:type="dxa"/>
            <w:tcBorders>
              <w:top w:val="nil"/>
              <w:bottom w:val="nil"/>
            </w:tcBorders>
          </w:tcPr>
          <w:p w14:paraId="2BB5585C" w14:textId="77777777" w:rsidR="00A768F6" w:rsidRPr="00AF1CA1" w:rsidRDefault="00A768F6" w:rsidP="0098165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F1CA1">
              <w:rPr>
                <w:rFonts w:cstheme="minorHAnsi"/>
              </w:rPr>
              <w:t>(1 min/1 min)x2</w:t>
            </w:r>
          </w:p>
        </w:tc>
        <w:tc>
          <w:tcPr>
            <w:tcW w:w="2551" w:type="dxa"/>
            <w:tcBorders>
              <w:top w:val="nil"/>
              <w:bottom w:val="nil"/>
            </w:tcBorders>
          </w:tcPr>
          <w:p w14:paraId="670B8E5F" w14:textId="77777777" w:rsidR="00A768F6" w:rsidRPr="00AF1CA1" w:rsidRDefault="00A768F6" w:rsidP="0098165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F1CA1">
              <w:rPr>
                <w:rFonts w:cstheme="minorHAnsi"/>
              </w:rPr>
              <w:t>Completely dispersed</w:t>
            </w:r>
          </w:p>
        </w:tc>
      </w:tr>
      <w:tr w:rsidR="00AF1CA1" w:rsidRPr="00AF1CA1" w14:paraId="05F9873A" w14:textId="77777777" w:rsidTr="007305B9">
        <w:trPr>
          <w:jc w:val="center"/>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nil"/>
              <w:bottom w:val="nil"/>
            </w:tcBorders>
            <w:vAlign w:val="center"/>
          </w:tcPr>
          <w:p w14:paraId="5E3FC649" w14:textId="77777777" w:rsidR="00A768F6" w:rsidRPr="00AF1CA1" w:rsidRDefault="00A768F6" w:rsidP="00981651">
            <w:pPr>
              <w:pStyle w:val="Default"/>
              <w:jc w:val="both"/>
              <w:rPr>
                <w:rFonts w:asciiTheme="minorHAnsi" w:hAnsiTheme="minorHAnsi" w:cstheme="minorHAnsi"/>
                <w:color w:val="auto"/>
                <w:sz w:val="22"/>
                <w:szCs w:val="22"/>
              </w:rPr>
            </w:pPr>
            <w:r w:rsidRPr="00AF1CA1">
              <w:rPr>
                <w:rFonts w:asciiTheme="minorHAnsi" w:hAnsiTheme="minorHAnsi" w:cstheme="minorHAnsi"/>
                <w:color w:val="auto"/>
                <w:sz w:val="22"/>
                <w:szCs w:val="22"/>
              </w:rPr>
              <w:t>2 wt%</w:t>
            </w:r>
          </w:p>
        </w:tc>
        <w:tc>
          <w:tcPr>
            <w:tcW w:w="1275" w:type="dxa"/>
            <w:vMerge w:val="restart"/>
            <w:tcBorders>
              <w:top w:val="nil"/>
              <w:bottom w:val="nil"/>
            </w:tcBorders>
            <w:vAlign w:val="center"/>
          </w:tcPr>
          <w:p w14:paraId="4FA6B908" w14:textId="77777777" w:rsidR="00A768F6" w:rsidRPr="00AF1CA1" w:rsidRDefault="00A768F6" w:rsidP="00981651">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F1CA1">
              <w:rPr>
                <w:rFonts w:asciiTheme="minorHAnsi" w:hAnsiTheme="minorHAnsi" w:cstheme="minorHAnsi"/>
                <w:color w:val="auto"/>
                <w:sz w:val="22"/>
                <w:szCs w:val="22"/>
              </w:rPr>
              <w:t>200</w:t>
            </w:r>
          </w:p>
        </w:tc>
        <w:tc>
          <w:tcPr>
            <w:tcW w:w="1990" w:type="dxa"/>
            <w:tcBorders>
              <w:top w:val="nil"/>
              <w:bottom w:val="nil"/>
            </w:tcBorders>
          </w:tcPr>
          <w:p w14:paraId="4A1551EE" w14:textId="77777777" w:rsidR="00A768F6" w:rsidRPr="00AF1CA1" w:rsidRDefault="00A768F6" w:rsidP="0098165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F1CA1">
              <w:rPr>
                <w:rFonts w:cstheme="minorHAnsi"/>
              </w:rPr>
              <w:t>1 min</w:t>
            </w:r>
          </w:p>
        </w:tc>
        <w:tc>
          <w:tcPr>
            <w:tcW w:w="2551" w:type="dxa"/>
            <w:tcBorders>
              <w:top w:val="nil"/>
              <w:bottom w:val="nil"/>
            </w:tcBorders>
          </w:tcPr>
          <w:p w14:paraId="2EF4F220" w14:textId="77777777" w:rsidR="00A768F6" w:rsidRPr="00AF1CA1" w:rsidRDefault="00A768F6" w:rsidP="0098165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F1CA1">
              <w:rPr>
                <w:rFonts w:cstheme="minorHAnsi"/>
                <w:b/>
                <w:bCs/>
              </w:rPr>
              <w:t>Not</w:t>
            </w:r>
            <w:r w:rsidRPr="00AF1CA1">
              <w:rPr>
                <w:rFonts w:cstheme="minorHAnsi"/>
              </w:rPr>
              <w:t xml:space="preserve"> completely dispersed</w:t>
            </w:r>
          </w:p>
        </w:tc>
      </w:tr>
      <w:tr w:rsidR="00AF1CA1" w:rsidRPr="00AF1CA1" w14:paraId="48B26A77" w14:textId="77777777" w:rsidTr="00730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vMerge/>
            <w:tcBorders>
              <w:top w:val="nil"/>
              <w:bottom w:val="nil"/>
            </w:tcBorders>
            <w:vAlign w:val="center"/>
          </w:tcPr>
          <w:p w14:paraId="50C56821" w14:textId="77777777" w:rsidR="00A768F6" w:rsidRPr="00AF1CA1" w:rsidRDefault="00A768F6" w:rsidP="00981651">
            <w:pPr>
              <w:pStyle w:val="Default"/>
              <w:jc w:val="both"/>
              <w:rPr>
                <w:rFonts w:asciiTheme="minorHAnsi" w:hAnsiTheme="minorHAnsi" w:cstheme="minorHAnsi"/>
                <w:color w:val="auto"/>
                <w:sz w:val="22"/>
                <w:szCs w:val="22"/>
              </w:rPr>
            </w:pPr>
          </w:p>
        </w:tc>
        <w:tc>
          <w:tcPr>
            <w:tcW w:w="1275" w:type="dxa"/>
            <w:vMerge/>
            <w:tcBorders>
              <w:top w:val="nil"/>
              <w:bottom w:val="nil"/>
            </w:tcBorders>
            <w:vAlign w:val="center"/>
          </w:tcPr>
          <w:p w14:paraId="40388C56" w14:textId="77777777" w:rsidR="00A768F6" w:rsidRPr="00AF1CA1" w:rsidRDefault="00A768F6" w:rsidP="00981651">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p>
        </w:tc>
        <w:tc>
          <w:tcPr>
            <w:tcW w:w="1990" w:type="dxa"/>
            <w:tcBorders>
              <w:top w:val="nil"/>
              <w:bottom w:val="nil"/>
            </w:tcBorders>
          </w:tcPr>
          <w:p w14:paraId="546C8A9E" w14:textId="77777777" w:rsidR="00A768F6" w:rsidRPr="00AF1CA1" w:rsidRDefault="00A768F6" w:rsidP="0098165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F1CA1">
              <w:rPr>
                <w:rFonts w:cstheme="minorHAnsi"/>
              </w:rPr>
              <w:t>(1 min/1 min)x2</w:t>
            </w:r>
          </w:p>
        </w:tc>
        <w:tc>
          <w:tcPr>
            <w:tcW w:w="2551" w:type="dxa"/>
            <w:tcBorders>
              <w:top w:val="nil"/>
              <w:bottom w:val="nil"/>
            </w:tcBorders>
          </w:tcPr>
          <w:p w14:paraId="630EC542" w14:textId="77777777" w:rsidR="00A768F6" w:rsidRPr="00AF1CA1" w:rsidRDefault="00A768F6" w:rsidP="0098165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F1CA1">
              <w:rPr>
                <w:rFonts w:cstheme="minorHAnsi"/>
              </w:rPr>
              <w:t>Completely dispersed</w:t>
            </w:r>
          </w:p>
        </w:tc>
      </w:tr>
      <w:tr w:rsidR="00AF1CA1" w:rsidRPr="00AF1CA1" w14:paraId="7751ACBF" w14:textId="77777777" w:rsidTr="007305B9">
        <w:trPr>
          <w:jc w:val="center"/>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nil"/>
              <w:bottom w:val="nil"/>
            </w:tcBorders>
            <w:vAlign w:val="center"/>
          </w:tcPr>
          <w:p w14:paraId="7FAB29DF" w14:textId="77777777" w:rsidR="00A768F6" w:rsidRPr="00AF1CA1" w:rsidRDefault="00A768F6" w:rsidP="00981651">
            <w:pPr>
              <w:pStyle w:val="Default"/>
              <w:jc w:val="both"/>
              <w:rPr>
                <w:rFonts w:asciiTheme="minorHAnsi" w:hAnsiTheme="minorHAnsi" w:cstheme="minorHAnsi"/>
                <w:color w:val="auto"/>
                <w:sz w:val="22"/>
                <w:szCs w:val="22"/>
              </w:rPr>
            </w:pPr>
            <w:r w:rsidRPr="00AF1CA1">
              <w:rPr>
                <w:rFonts w:asciiTheme="minorHAnsi" w:hAnsiTheme="minorHAnsi" w:cstheme="minorHAnsi"/>
                <w:color w:val="auto"/>
                <w:sz w:val="22"/>
                <w:szCs w:val="22"/>
              </w:rPr>
              <w:t>1 wt%</w:t>
            </w:r>
          </w:p>
        </w:tc>
        <w:tc>
          <w:tcPr>
            <w:tcW w:w="1275" w:type="dxa"/>
            <w:vMerge w:val="restart"/>
            <w:tcBorders>
              <w:top w:val="nil"/>
              <w:bottom w:val="nil"/>
            </w:tcBorders>
            <w:vAlign w:val="center"/>
          </w:tcPr>
          <w:p w14:paraId="64725DA0" w14:textId="77777777" w:rsidR="00A768F6" w:rsidRPr="00AF1CA1" w:rsidRDefault="00A768F6" w:rsidP="00981651">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F1CA1">
              <w:rPr>
                <w:rFonts w:asciiTheme="minorHAnsi" w:hAnsiTheme="minorHAnsi" w:cstheme="minorHAnsi"/>
                <w:color w:val="auto"/>
                <w:sz w:val="22"/>
                <w:szCs w:val="22"/>
              </w:rPr>
              <w:t>200</w:t>
            </w:r>
          </w:p>
        </w:tc>
        <w:tc>
          <w:tcPr>
            <w:tcW w:w="1990" w:type="dxa"/>
            <w:tcBorders>
              <w:top w:val="nil"/>
              <w:bottom w:val="nil"/>
            </w:tcBorders>
          </w:tcPr>
          <w:p w14:paraId="127EA8A8" w14:textId="77777777" w:rsidR="00A768F6" w:rsidRPr="00AF1CA1" w:rsidRDefault="00A768F6" w:rsidP="0098165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F1CA1">
              <w:rPr>
                <w:rFonts w:cstheme="minorHAnsi"/>
              </w:rPr>
              <w:t>1 min</w:t>
            </w:r>
          </w:p>
        </w:tc>
        <w:tc>
          <w:tcPr>
            <w:tcW w:w="2551" w:type="dxa"/>
            <w:tcBorders>
              <w:top w:val="nil"/>
              <w:bottom w:val="nil"/>
            </w:tcBorders>
          </w:tcPr>
          <w:p w14:paraId="2018ED3B" w14:textId="77777777" w:rsidR="00A768F6" w:rsidRPr="00AF1CA1" w:rsidRDefault="00A768F6" w:rsidP="0098165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F1CA1">
              <w:rPr>
                <w:rFonts w:cstheme="minorHAnsi"/>
                <w:b/>
                <w:bCs/>
              </w:rPr>
              <w:t>Not</w:t>
            </w:r>
            <w:r w:rsidRPr="00AF1CA1">
              <w:rPr>
                <w:rFonts w:cstheme="minorHAnsi"/>
              </w:rPr>
              <w:t xml:space="preserve"> completely dispersed</w:t>
            </w:r>
          </w:p>
        </w:tc>
      </w:tr>
      <w:tr w:rsidR="00AF1CA1" w:rsidRPr="00AF1CA1" w14:paraId="38D6667D" w14:textId="77777777" w:rsidTr="00730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vMerge/>
            <w:tcBorders>
              <w:top w:val="nil"/>
              <w:bottom w:val="nil"/>
            </w:tcBorders>
            <w:vAlign w:val="center"/>
          </w:tcPr>
          <w:p w14:paraId="135D240F" w14:textId="77777777" w:rsidR="00A768F6" w:rsidRPr="00AF1CA1" w:rsidRDefault="00A768F6" w:rsidP="00981651">
            <w:pPr>
              <w:pStyle w:val="Default"/>
              <w:jc w:val="both"/>
              <w:rPr>
                <w:rFonts w:asciiTheme="minorHAnsi" w:hAnsiTheme="minorHAnsi" w:cstheme="minorHAnsi"/>
                <w:color w:val="auto"/>
                <w:sz w:val="22"/>
                <w:szCs w:val="22"/>
              </w:rPr>
            </w:pPr>
          </w:p>
        </w:tc>
        <w:tc>
          <w:tcPr>
            <w:tcW w:w="1275" w:type="dxa"/>
            <w:vMerge/>
            <w:tcBorders>
              <w:top w:val="nil"/>
              <w:bottom w:val="nil"/>
            </w:tcBorders>
            <w:vAlign w:val="center"/>
          </w:tcPr>
          <w:p w14:paraId="773D12E9" w14:textId="77777777" w:rsidR="00A768F6" w:rsidRPr="00AF1CA1" w:rsidRDefault="00A768F6" w:rsidP="00981651">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p>
        </w:tc>
        <w:tc>
          <w:tcPr>
            <w:tcW w:w="1990" w:type="dxa"/>
            <w:tcBorders>
              <w:top w:val="nil"/>
              <w:bottom w:val="nil"/>
            </w:tcBorders>
          </w:tcPr>
          <w:p w14:paraId="7D0B6F13" w14:textId="77777777" w:rsidR="00A768F6" w:rsidRPr="00AF1CA1" w:rsidRDefault="00A768F6" w:rsidP="0098165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F1CA1">
              <w:rPr>
                <w:rFonts w:cstheme="minorHAnsi"/>
              </w:rPr>
              <w:t>(1 min/1 min)x2</w:t>
            </w:r>
          </w:p>
        </w:tc>
        <w:tc>
          <w:tcPr>
            <w:tcW w:w="2551" w:type="dxa"/>
            <w:tcBorders>
              <w:top w:val="nil"/>
              <w:bottom w:val="nil"/>
            </w:tcBorders>
          </w:tcPr>
          <w:p w14:paraId="3AB1249D" w14:textId="77777777" w:rsidR="00A768F6" w:rsidRPr="00AF1CA1" w:rsidRDefault="00A768F6" w:rsidP="0098165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F1CA1">
              <w:rPr>
                <w:rFonts w:cstheme="minorHAnsi"/>
              </w:rPr>
              <w:t>Completely dispersed</w:t>
            </w:r>
          </w:p>
        </w:tc>
      </w:tr>
      <w:tr w:rsidR="00AF1CA1" w:rsidRPr="00AF1CA1" w14:paraId="7D487A57" w14:textId="77777777" w:rsidTr="007305B9">
        <w:trPr>
          <w:jc w:val="center"/>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nil"/>
              <w:bottom w:val="nil"/>
            </w:tcBorders>
            <w:vAlign w:val="center"/>
          </w:tcPr>
          <w:p w14:paraId="14269FE1" w14:textId="77777777" w:rsidR="00A768F6" w:rsidRPr="00AF1CA1" w:rsidRDefault="00A768F6" w:rsidP="00981651">
            <w:pPr>
              <w:pStyle w:val="Default"/>
              <w:jc w:val="both"/>
              <w:rPr>
                <w:rFonts w:asciiTheme="minorHAnsi" w:hAnsiTheme="minorHAnsi" w:cstheme="minorHAnsi"/>
                <w:color w:val="auto"/>
                <w:sz w:val="22"/>
                <w:szCs w:val="22"/>
              </w:rPr>
            </w:pPr>
            <w:r w:rsidRPr="00AF1CA1">
              <w:rPr>
                <w:rFonts w:asciiTheme="minorHAnsi" w:hAnsiTheme="minorHAnsi" w:cstheme="minorHAnsi"/>
                <w:color w:val="auto"/>
                <w:sz w:val="22"/>
                <w:szCs w:val="22"/>
              </w:rPr>
              <w:t>4 wt%</w:t>
            </w:r>
          </w:p>
        </w:tc>
        <w:tc>
          <w:tcPr>
            <w:tcW w:w="1275" w:type="dxa"/>
            <w:vMerge w:val="restart"/>
            <w:tcBorders>
              <w:top w:val="nil"/>
              <w:bottom w:val="nil"/>
            </w:tcBorders>
            <w:vAlign w:val="center"/>
          </w:tcPr>
          <w:p w14:paraId="28D045BE" w14:textId="77777777" w:rsidR="00A768F6" w:rsidRPr="00AF1CA1" w:rsidRDefault="00A768F6" w:rsidP="00981651">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F1CA1">
              <w:rPr>
                <w:rFonts w:asciiTheme="minorHAnsi" w:hAnsiTheme="minorHAnsi" w:cstheme="minorHAnsi"/>
                <w:color w:val="auto"/>
                <w:sz w:val="22"/>
                <w:szCs w:val="22"/>
              </w:rPr>
              <w:t>225</w:t>
            </w:r>
          </w:p>
        </w:tc>
        <w:tc>
          <w:tcPr>
            <w:tcW w:w="1990" w:type="dxa"/>
            <w:tcBorders>
              <w:top w:val="nil"/>
              <w:bottom w:val="nil"/>
            </w:tcBorders>
          </w:tcPr>
          <w:p w14:paraId="59105D0B" w14:textId="77777777" w:rsidR="00A768F6" w:rsidRPr="00AF1CA1" w:rsidRDefault="00A768F6" w:rsidP="0098165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F1CA1">
              <w:rPr>
                <w:rFonts w:cstheme="minorHAnsi"/>
              </w:rPr>
              <w:t>30 sec</w:t>
            </w:r>
          </w:p>
        </w:tc>
        <w:tc>
          <w:tcPr>
            <w:tcW w:w="2551" w:type="dxa"/>
            <w:tcBorders>
              <w:top w:val="nil"/>
              <w:bottom w:val="nil"/>
            </w:tcBorders>
          </w:tcPr>
          <w:p w14:paraId="63CE52B9" w14:textId="77777777" w:rsidR="00A768F6" w:rsidRPr="00AF1CA1" w:rsidRDefault="00A768F6" w:rsidP="0098165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F1CA1">
              <w:rPr>
                <w:rFonts w:cstheme="minorHAnsi"/>
                <w:b/>
                <w:bCs/>
              </w:rPr>
              <w:t>Not</w:t>
            </w:r>
            <w:r w:rsidRPr="00AF1CA1">
              <w:rPr>
                <w:rFonts w:cstheme="minorHAnsi"/>
              </w:rPr>
              <w:t xml:space="preserve"> completely dispersed</w:t>
            </w:r>
          </w:p>
        </w:tc>
      </w:tr>
      <w:tr w:rsidR="00AF1CA1" w:rsidRPr="00AF1CA1" w14:paraId="5F5369BC" w14:textId="77777777" w:rsidTr="00730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vMerge/>
            <w:tcBorders>
              <w:top w:val="nil"/>
              <w:bottom w:val="nil"/>
            </w:tcBorders>
            <w:vAlign w:val="center"/>
          </w:tcPr>
          <w:p w14:paraId="608A5477" w14:textId="77777777" w:rsidR="00A768F6" w:rsidRPr="00AF1CA1" w:rsidRDefault="00A768F6" w:rsidP="00981651">
            <w:pPr>
              <w:pStyle w:val="Default"/>
              <w:jc w:val="both"/>
              <w:rPr>
                <w:rFonts w:asciiTheme="minorHAnsi" w:hAnsiTheme="minorHAnsi" w:cstheme="minorHAnsi"/>
                <w:color w:val="auto"/>
                <w:sz w:val="22"/>
                <w:szCs w:val="22"/>
              </w:rPr>
            </w:pPr>
          </w:p>
        </w:tc>
        <w:tc>
          <w:tcPr>
            <w:tcW w:w="1275" w:type="dxa"/>
            <w:vMerge/>
            <w:tcBorders>
              <w:top w:val="nil"/>
              <w:bottom w:val="nil"/>
            </w:tcBorders>
            <w:vAlign w:val="center"/>
          </w:tcPr>
          <w:p w14:paraId="35D7329F" w14:textId="77777777" w:rsidR="00A768F6" w:rsidRPr="00AF1CA1" w:rsidRDefault="00A768F6" w:rsidP="00981651">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p>
        </w:tc>
        <w:tc>
          <w:tcPr>
            <w:tcW w:w="1990" w:type="dxa"/>
            <w:tcBorders>
              <w:top w:val="nil"/>
              <w:bottom w:val="nil"/>
            </w:tcBorders>
          </w:tcPr>
          <w:p w14:paraId="1BBDCBFD" w14:textId="77777777" w:rsidR="00A768F6" w:rsidRPr="00AF1CA1" w:rsidRDefault="00A768F6" w:rsidP="0098165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F1CA1">
              <w:rPr>
                <w:rFonts w:cstheme="minorHAnsi"/>
              </w:rPr>
              <w:t>(30 sec/30 sec)x2</w:t>
            </w:r>
          </w:p>
        </w:tc>
        <w:tc>
          <w:tcPr>
            <w:tcW w:w="2551" w:type="dxa"/>
            <w:tcBorders>
              <w:top w:val="nil"/>
              <w:bottom w:val="nil"/>
            </w:tcBorders>
          </w:tcPr>
          <w:p w14:paraId="5B4774A9" w14:textId="77777777" w:rsidR="00A768F6" w:rsidRPr="00AF1CA1" w:rsidRDefault="00A768F6" w:rsidP="0098165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F1CA1">
              <w:rPr>
                <w:rFonts w:cstheme="minorHAnsi"/>
              </w:rPr>
              <w:t>Completely dispersed</w:t>
            </w:r>
          </w:p>
        </w:tc>
      </w:tr>
      <w:tr w:rsidR="00AF1CA1" w:rsidRPr="00AF1CA1" w14:paraId="3A8DAFF5" w14:textId="77777777" w:rsidTr="007305B9">
        <w:trPr>
          <w:jc w:val="center"/>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nil"/>
              <w:bottom w:val="nil"/>
            </w:tcBorders>
            <w:vAlign w:val="center"/>
          </w:tcPr>
          <w:p w14:paraId="1E0C322E" w14:textId="77777777" w:rsidR="00A768F6" w:rsidRPr="00AF1CA1" w:rsidRDefault="00A768F6" w:rsidP="00981651">
            <w:pPr>
              <w:pStyle w:val="Default"/>
              <w:jc w:val="both"/>
              <w:rPr>
                <w:rFonts w:asciiTheme="minorHAnsi" w:hAnsiTheme="minorHAnsi" w:cstheme="minorHAnsi"/>
                <w:color w:val="auto"/>
                <w:sz w:val="22"/>
                <w:szCs w:val="22"/>
              </w:rPr>
            </w:pPr>
            <w:r w:rsidRPr="00AF1CA1">
              <w:rPr>
                <w:rFonts w:asciiTheme="minorHAnsi" w:hAnsiTheme="minorHAnsi" w:cstheme="minorHAnsi"/>
                <w:color w:val="auto"/>
                <w:sz w:val="22"/>
                <w:szCs w:val="22"/>
              </w:rPr>
              <w:t>2 wt%</w:t>
            </w:r>
          </w:p>
        </w:tc>
        <w:tc>
          <w:tcPr>
            <w:tcW w:w="1275" w:type="dxa"/>
            <w:vMerge w:val="restart"/>
            <w:tcBorders>
              <w:top w:val="nil"/>
              <w:bottom w:val="nil"/>
            </w:tcBorders>
            <w:vAlign w:val="center"/>
          </w:tcPr>
          <w:p w14:paraId="54EDE33B" w14:textId="77777777" w:rsidR="00A768F6" w:rsidRPr="00AF1CA1" w:rsidRDefault="00A768F6" w:rsidP="00981651">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F1CA1">
              <w:rPr>
                <w:rFonts w:asciiTheme="minorHAnsi" w:hAnsiTheme="minorHAnsi" w:cstheme="minorHAnsi"/>
                <w:color w:val="auto"/>
                <w:sz w:val="22"/>
                <w:szCs w:val="22"/>
              </w:rPr>
              <w:t>225</w:t>
            </w:r>
          </w:p>
        </w:tc>
        <w:tc>
          <w:tcPr>
            <w:tcW w:w="1990" w:type="dxa"/>
            <w:tcBorders>
              <w:top w:val="nil"/>
              <w:bottom w:val="nil"/>
            </w:tcBorders>
          </w:tcPr>
          <w:p w14:paraId="45332414" w14:textId="77777777" w:rsidR="00A768F6" w:rsidRPr="00AF1CA1" w:rsidRDefault="00A768F6" w:rsidP="0098165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F1CA1">
              <w:rPr>
                <w:rFonts w:cstheme="minorHAnsi"/>
              </w:rPr>
              <w:t>30 sec</w:t>
            </w:r>
          </w:p>
        </w:tc>
        <w:tc>
          <w:tcPr>
            <w:tcW w:w="2551" w:type="dxa"/>
            <w:tcBorders>
              <w:top w:val="nil"/>
              <w:bottom w:val="nil"/>
            </w:tcBorders>
          </w:tcPr>
          <w:p w14:paraId="55FBDE58" w14:textId="77777777" w:rsidR="00A768F6" w:rsidRPr="00AF1CA1" w:rsidRDefault="00A768F6" w:rsidP="0098165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F1CA1">
              <w:rPr>
                <w:rFonts w:cstheme="minorHAnsi"/>
                <w:b/>
                <w:bCs/>
              </w:rPr>
              <w:t>Not</w:t>
            </w:r>
            <w:r w:rsidRPr="00AF1CA1">
              <w:rPr>
                <w:rFonts w:cstheme="minorHAnsi"/>
              </w:rPr>
              <w:t xml:space="preserve"> completely dispersed</w:t>
            </w:r>
          </w:p>
        </w:tc>
      </w:tr>
      <w:tr w:rsidR="00AF1CA1" w:rsidRPr="00AF1CA1" w14:paraId="3E280132" w14:textId="77777777" w:rsidTr="00730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vMerge/>
            <w:tcBorders>
              <w:top w:val="nil"/>
              <w:bottom w:val="nil"/>
            </w:tcBorders>
            <w:vAlign w:val="center"/>
          </w:tcPr>
          <w:p w14:paraId="68A4299C" w14:textId="77777777" w:rsidR="00A768F6" w:rsidRPr="00AF1CA1" w:rsidRDefault="00A768F6" w:rsidP="00981651">
            <w:pPr>
              <w:pStyle w:val="Default"/>
              <w:jc w:val="both"/>
              <w:rPr>
                <w:rFonts w:asciiTheme="minorHAnsi" w:hAnsiTheme="minorHAnsi" w:cstheme="minorHAnsi"/>
                <w:color w:val="auto"/>
                <w:sz w:val="22"/>
                <w:szCs w:val="22"/>
              </w:rPr>
            </w:pPr>
          </w:p>
        </w:tc>
        <w:tc>
          <w:tcPr>
            <w:tcW w:w="1275" w:type="dxa"/>
            <w:vMerge/>
            <w:tcBorders>
              <w:top w:val="nil"/>
              <w:bottom w:val="nil"/>
            </w:tcBorders>
            <w:vAlign w:val="center"/>
          </w:tcPr>
          <w:p w14:paraId="7CDD3D2E" w14:textId="77777777" w:rsidR="00A768F6" w:rsidRPr="00AF1CA1" w:rsidRDefault="00A768F6" w:rsidP="00981651">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p>
        </w:tc>
        <w:tc>
          <w:tcPr>
            <w:tcW w:w="1990" w:type="dxa"/>
            <w:tcBorders>
              <w:top w:val="nil"/>
              <w:bottom w:val="nil"/>
            </w:tcBorders>
          </w:tcPr>
          <w:p w14:paraId="4E81030C" w14:textId="77777777" w:rsidR="00A768F6" w:rsidRPr="00AF1CA1" w:rsidRDefault="00A768F6" w:rsidP="0098165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F1CA1">
              <w:rPr>
                <w:rFonts w:cstheme="minorHAnsi"/>
              </w:rPr>
              <w:t>(30 sec/30 sec)x2</w:t>
            </w:r>
          </w:p>
        </w:tc>
        <w:tc>
          <w:tcPr>
            <w:tcW w:w="2551" w:type="dxa"/>
            <w:tcBorders>
              <w:top w:val="nil"/>
              <w:bottom w:val="nil"/>
            </w:tcBorders>
          </w:tcPr>
          <w:p w14:paraId="465ECE95" w14:textId="77777777" w:rsidR="00A768F6" w:rsidRPr="00AF1CA1" w:rsidRDefault="00A768F6" w:rsidP="0098165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F1CA1">
              <w:rPr>
                <w:rFonts w:cstheme="minorHAnsi"/>
              </w:rPr>
              <w:t>Completely dispersed</w:t>
            </w:r>
          </w:p>
        </w:tc>
      </w:tr>
      <w:tr w:rsidR="00AF1CA1" w:rsidRPr="00AF1CA1" w14:paraId="7F1A160E" w14:textId="77777777" w:rsidTr="007305B9">
        <w:trPr>
          <w:jc w:val="center"/>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nil"/>
            </w:tcBorders>
            <w:vAlign w:val="center"/>
          </w:tcPr>
          <w:p w14:paraId="1FC2B78E" w14:textId="77777777" w:rsidR="00A768F6" w:rsidRPr="00AF1CA1" w:rsidRDefault="00A768F6" w:rsidP="00981651">
            <w:pPr>
              <w:pStyle w:val="Default"/>
              <w:jc w:val="both"/>
              <w:rPr>
                <w:rFonts w:asciiTheme="minorHAnsi" w:hAnsiTheme="minorHAnsi" w:cstheme="minorHAnsi"/>
                <w:color w:val="auto"/>
                <w:sz w:val="22"/>
                <w:szCs w:val="22"/>
              </w:rPr>
            </w:pPr>
            <w:r w:rsidRPr="00AF1CA1">
              <w:rPr>
                <w:rFonts w:asciiTheme="minorHAnsi" w:hAnsiTheme="minorHAnsi" w:cstheme="minorHAnsi"/>
                <w:color w:val="auto"/>
                <w:sz w:val="22"/>
                <w:szCs w:val="22"/>
              </w:rPr>
              <w:t>1 wt%</w:t>
            </w:r>
          </w:p>
        </w:tc>
        <w:tc>
          <w:tcPr>
            <w:tcW w:w="1275" w:type="dxa"/>
            <w:vMerge w:val="restart"/>
            <w:tcBorders>
              <w:top w:val="nil"/>
            </w:tcBorders>
            <w:vAlign w:val="center"/>
          </w:tcPr>
          <w:p w14:paraId="0C0874A4" w14:textId="77777777" w:rsidR="00A768F6" w:rsidRPr="00AF1CA1" w:rsidRDefault="00A768F6" w:rsidP="00981651">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F1CA1">
              <w:rPr>
                <w:rFonts w:asciiTheme="minorHAnsi" w:hAnsiTheme="minorHAnsi" w:cstheme="minorHAnsi"/>
                <w:color w:val="auto"/>
                <w:sz w:val="22"/>
                <w:szCs w:val="22"/>
              </w:rPr>
              <w:t>225</w:t>
            </w:r>
          </w:p>
        </w:tc>
        <w:tc>
          <w:tcPr>
            <w:tcW w:w="1990" w:type="dxa"/>
            <w:tcBorders>
              <w:top w:val="nil"/>
              <w:bottom w:val="single" w:sz="4" w:space="0" w:color="FFFFFF" w:themeColor="background1"/>
            </w:tcBorders>
          </w:tcPr>
          <w:p w14:paraId="3B6F77F1" w14:textId="77777777" w:rsidR="00A768F6" w:rsidRPr="00AF1CA1" w:rsidRDefault="00A768F6" w:rsidP="0098165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F1CA1">
              <w:rPr>
                <w:rFonts w:cstheme="minorHAnsi"/>
              </w:rPr>
              <w:t>30 sec</w:t>
            </w:r>
          </w:p>
        </w:tc>
        <w:tc>
          <w:tcPr>
            <w:tcW w:w="2551" w:type="dxa"/>
            <w:tcBorders>
              <w:top w:val="nil"/>
              <w:bottom w:val="single" w:sz="4" w:space="0" w:color="FFFFFF" w:themeColor="background1"/>
            </w:tcBorders>
          </w:tcPr>
          <w:p w14:paraId="3E593384" w14:textId="77777777" w:rsidR="00A768F6" w:rsidRPr="00AF1CA1" w:rsidRDefault="00A768F6" w:rsidP="0098165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F1CA1">
              <w:rPr>
                <w:rFonts w:cstheme="minorHAnsi"/>
                <w:b/>
                <w:bCs/>
              </w:rPr>
              <w:t>Not</w:t>
            </w:r>
            <w:r w:rsidRPr="00AF1CA1">
              <w:rPr>
                <w:rFonts w:cstheme="minorHAnsi"/>
              </w:rPr>
              <w:t xml:space="preserve"> completely dispersed</w:t>
            </w:r>
          </w:p>
        </w:tc>
      </w:tr>
      <w:tr w:rsidR="00AF1CA1" w:rsidRPr="00AF1CA1" w14:paraId="4FA57654" w14:textId="77777777" w:rsidTr="006534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vMerge/>
          </w:tcPr>
          <w:p w14:paraId="26CD25C0" w14:textId="77777777" w:rsidR="00A768F6" w:rsidRPr="00AF1CA1" w:rsidRDefault="00A768F6" w:rsidP="00981651">
            <w:pPr>
              <w:pStyle w:val="Default"/>
              <w:jc w:val="both"/>
              <w:rPr>
                <w:rFonts w:asciiTheme="minorHAnsi" w:hAnsiTheme="minorHAnsi" w:cstheme="minorHAnsi"/>
                <w:color w:val="auto"/>
                <w:sz w:val="22"/>
                <w:szCs w:val="22"/>
              </w:rPr>
            </w:pPr>
          </w:p>
        </w:tc>
        <w:tc>
          <w:tcPr>
            <w:tcW w:w="1275" w:type="dxa"/>
            <w:vMerge/>
          </w:tcPr>
          <w:p w14:paraId="272E0A99" w14:textId="77777777" w:rsidR="00A768F6" w:rsidRPr="00AF1CA1" w:rsidRDefault="00A768F6" w:rsidP="00981651">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p>
        </w:tc>
        <w:tc>
          <w:tcPr>
            <w:tcW w:w="1990" w:type="dxa"/>
            <w:tcBorders>
              <w:top w:val="single" w:sz="4" w:space="0" w:color="FFFFFF" w:themeColor="background1"/>
            </w:tcBorders>
          </w:tcPr>
          <w:p w14:paraId="2C594CE0" w14:textId="77777777" w:rsidR="00A768F6" w:rsidRPr="00AF1CA1" w:rsidRDefault="00A768F6" w:rsidP="0098165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F1CA1">
              <w:rPr>
                <w:rFonts w:cstheme="minorHAnsi"/>
              </w:rPr>
              <w:t>(30 sec/30 sec)x2</w:t>
            </w:r>
          </w:p>
        </w:tc>
        <w:tc>
          <w:tcPr>
            <w:tcW w:w="2551" w:type="dxa"/>
            <w:tcBorders>
              <w:top w:val="single" w:sz="4" w:space="0" w:color="FFFFFF" w:themeColor="background1"/>
            </w:tcBorders>
          </w:tcPr>
          <w:p w14:paraId="78E6F72D" w14:textId="77777777" w:rsidR="00A768F6" w:rsidRPr="00AF1CA1" w:rsidRDefault="00A768F6" w:rsidP="0098165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F1CA1">
              <w:rPr>
                <w:rFonts w:cstheme="minorHAnsi"/>
              </w:rPr>
              <w:t>Completely dispersed</w:t>
            </w:r>
          </w:p>
        </w:tc>
      </w:tr>
    </w:tbl>
    <w:p w14:paraId="19B94D75" w14:textId="77777777" w:rsidR="00A768F6" w:rsidRPr="00AF1CA1" w:rsidRDefault="00A768F6" w:rsidP="004E24AF">
      <w:pPr>
        <w:spacing w:line="360" w:lineRule="auto"/>
        <w:jc w:val="both"/>
        <w:rPr>
          <w:lang w:val="en-GB"/>
        </w:rPr>
      </w:pPr>
      <w:r w:rsidRPr="00AF1CA1">
        <w:rPr>
          <w:lang w:val="en-GB"/>
        </w:rPr>
        <w:t>* Visible to the naked eye</w:t>
      </w:r>
    </w:p>
    <w:p w14:paraId="2E92B643" w14:textId="77777777" w:rsidR="007305B9" w:rsidRPr="00AF1CA1" w:rsidRDefault="007305B9" w:rsidP="004E24AF">
      <w:pPr>
        <w:spacing w:line="360" w:lineRule="auto"/>
        <w:jc w:val="both"/>
        <w:rPr>
          <w:lang w:val="en-GB"/>
        </w:rPr>
      </w:pPr>
    </w:p>
    <w:p w14:paraId="4D66FCDC" w14:textId="77777777" w:rsidR="007305B9" w:rsidRPr="00AF1CA1" w:rsidRDefault="007305B9" w:rsidP="004E24AF">
      <w:pPr>
        <w:spacing w:line="360" w:lineRule="auto"/>
        <w:jc w:val="both"/>
        <w:rPr>
          <w:lang w:val="en-GB"/>
        </w:rPr>
      </w:pPr>
    </w:p>
    <w:p w14:paraId="02FF5992" w14:textId="77777777" w:rsidR="007305B9" w:rsidRPr="00AF1CA1" w:rsidRDefault="007305B9" w:rsidP="004E24AF">
      <w:pPr>
        <w:spacing w:line="360" w:lineRule="auto"/>
        <w:jc w:val="both"/>
        <w:rPr>
          <w:lang w:val="en-GB"/>
        </w:rPr>
      </w:pPr>
    </w:p>
    <w:p w14:paraId="191BDAC2" w14:textId="77777777" w:rsidR="007305B9" w:rsidRPr="00AF1CA1" w:rsidRDefault="007305B9" w:rsidP="004E24AF">
      <w:pPr>
        <w:spacing w:line="360" w:lineRule="auto"/>
        <w:jc w:val="both"/>
        <w:rPr>
          <w:lang w:val="en-GB"/>
        </w:rPr>
      </w:pPr>
    </w:p>
    <w:p w14:paraId="6434330C" w14:textId="1BCC9C89" w:rsidR="008D6D39" w:rsidRPr="00AF1CA1" w:rsidRDefault="00E678BE" w:rsidP="004E24AF">
      <w:pPr>
        <w:spacing w:line="360" w:lineRule="auto"/>
        <w:jc w:val="both"/>
        <w:rPr>
          <w:lang w:val="en-GB"/>
        </w:rPr>
      </w:pPr>
      <w:r w:rsidRPr="00AF1CA1">
        <w:rPr>
          <w:b/>
          <w:lang w:val="en-US"/>
        </w:rPr>
        <w:lastRenderedPageBreak/>
        <w:t>Table 2S</w:t>
      </w:r>
      <w:r w:rsidRPr="00AF1CA1">
        <w:rPr>
          <w:lang w:val="en-US"/>
        </w:rPr>
        <w:t xml:space="preserve">. Amide A, I, II, and III, as well as saccharide band wavenumber </w:t>
      </w:r>
      <w:r w:rsidR="00EB4BB2" w:rsidRPr="00AF1CA1">
        <w:rPr>
          <w:lang w:val="en-US"/>
        </w:rPr>
        <w:t xml:space="preserve">for </w:t>
      </w:r>
      <w:r w:rsidRPr="00AF1CA1">
        <w:rPr>
          <w:lang w:val="en-GB"/>
        </w:rPr>
        <w:t xml:space="preserve">non-heated (NH) and heat-treated (HT) gelatin films containing different concentrations of chitin nanowhiskers (0, 1, 2, &amp; 4 wt% on </w:t>
      </w:r>
      <w:r w:rsidR="00EB4BB2" w:rsidRPr="00AF1CA1">
        <w:rPr>
          <w:lang w:val="en-GB"/>
        </w:rPr>
        <w:t xml:space="preserve">a </w:t>
      </w:r>
      <w:r w:rsidRPr="00AF1CA1">
        <w:rPr>
          <w:lang w:val="en-GB"/>
        </w:rPr>
        <w:t>gelatin dry basis).</w:t>
      </w:r>
      <w:r w:rsidR="009F431D" w:rsidRPr="00AF1CA1">
        <w:rPr>
          <w:lang w:val="en-NZ"/>
        </w:rPr>
        <w:t xml:space="preserve"> </w:t>
      </w:r>
      <w:r w:rsidR="009F431D" w:rsidRPr="00AF1CA1">
        <w:rPr>
          <w:lang w:val="en-GB"/>
        </w:rPr>
        <w:t>Two means followed by the same letter in the same column are not significantly (P &gt; 0.05) different through Tukey’s multiple range test</w:t>
      </w:r>
      <w:r w:rsidR="0021163B" w:rsidRPr="00AF1CA1">
        <w:rPr>
          <w:lang w:val="en-GB"/>
        </w:rPr>
        <w:t xml:space="preserve"> (n=3)</w:t>
      </w:r>
      <w:r w:rsidR="009F431D" w:rsidRPr="00AF1CA1">
        <w:rPr>
          <w:lang w:val="en-GB"/>
        </w:rPr>
        <w:t>.</w:t>
      </w:r>
    </w:p>
    <w:tbl>
      <w:tblPr>
        <w:tblStyle w:val="Tablanormal2"/>
        <w:tblW w:w="5000" w:type="pct"/>
        <w:tblLook w:val="04A0" w:firstRow="1" w:lastRow="0" w:firstColumn="1" w:lastColumn="0" w:noHBand="0" w:noVBand="1"/>
      </w:tblPr>
      <w:tblGrid>
        <w:gridCol w:w="752"/>
        <w:gridCol w:w="1463"/>
        <w:gridCol w:w="1463"/>
        <w:gridCol w:w="1463"/>
        <w:gridCol w:w="1463"/>
        <w:gridCol w:w="1900"/>
      </w:tblGrid>
      <w:tr w:rsidR="00AF1CA1" w:rsidRPr="00AF1CA1" w14:paraId="48663850" w14:textId="77777777" w:rsidTr="00153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pct"/>
          </w:tcPr>
          <w:p w14:paraId="419737EA" w14:textId="77777777" w:rsidR="008D6D39" w:rsidRPr="00AF1CA1" w:rsidRDefault="008D6D39" w:rsidP="004E24AF">
            <w:pPr>
              <w:spacing w:line="360" w:lineRule="auto"/>
              <w:jc w:val="center"/>
              <w:rPr>
                <w:lang w:val="en-GB"/>
              </w:rPr>
            </w:pPr>
            <w:r w:rsidRPr="00AF1CA1">
              <w:rPr>
                <w:lang w:val="en-GB"/>
              </w:rPr>
              <w:t>Film</w:t>
            </w:r>
          </w:p>
        </w:tc>
        <w:tc>
          <w:tcPr>
            <w:tcW w:w="860" w:type="pct"/>
          </w:tcPr>
          <w:p w14:paraId="6148DCB4" w14:textId="77777777" w:rsidR="008D6D39" w:rsidRPr="00AF1CA1" w:rsidRDefault="008D6D39" w:rsidP="004E24AF">
            <w:pPr>
              <w:spacing w:line="360" w:lineRule="auto"/>
              <w:jc w:val="center"/>
              <w:cnfStyle w:val="100000000000" w:firstRow="1" w:lastRow="0" w:firstColumn="0" w:lastColumn="0" w:oddVBand="0" w:evenVBand="0" w:oddHBand="0" w:evenHBand="0" w:firstRowFirstColumn="0" w:firstRowLastColumn="0" w:lastRowFirstColumn="0" w:lastRowLastColumn="0"/>
              <w:rPr>
                <w:lang w:val="en-GB"/>
              </w:rPr>
            </w:pPr>
            <w:r w:rsidRPr="00AF1CA1">
              <w:rPr>
                <w:lang w:val="en-GB"/>
              </w:rPr>
              <w:t>Amide A</w:t>
            </w:r>
          </w:p>
        </w:tc>
        <w:tc>
          <w:tcPr>
            <w:tcW w:w="860" w:type="pct"/>
          </w:tcPr>
          <w:p w14:paraId="4347D748" w14:textId="77777777" w:rsidR="008D6D39" w:rsidRPr="00AF1CA1" w:rsidRDefault="008D6D39" w:rsidP="004E24AF">
            <w:pPr>
              <w:spacing w:line="360" w:lineRule="auto"/>
              <w:jc w:val="center"/>
              <w:cnfStyle w:val="100000000000" w:firstRow="1" w:lastRow="0" w:firstColumn="0" w:lastColumn="0" w:oddVBand="0" w:evenVBand="0" w:oddHBand="0" w:evenHBand="0" w:firstRowFirstColumn="0" w:firstRowLastColumn="0" w:lastRowFirstColumn="0" w:lastRowLastColumn="0"/>
              <w:rPr>
                <w:lang w:val="en-GB"/>
              </w:rPr>
            </w:pPr>
            <w:r w:rsidRPr="00AF1CA1">
              <w:rPr>
                <w:lang w:val="en-GB"/>
              </w:rPr>
              <w:t>Amide I</w:t>
            </w:r>
          </w:p>
        </w:tc>
        <w:tc>
          <w:tcPr>
            <w:tcW w:w="860" w:type="pct"/>
          </w:tcPr>
          <w:p w14:paraId="361AC298" w14:textId="77777777" w:rsidR="008D6D39" w:rsidRPr="00AF1CA1" w:rsidRDefault="008D6D39" w:rsidP="004E24AF">
            <w:pPr>
              <w:spacing w:line="360" w:lineRule="auto"/>
              <w:jc w:val="center"/>
              <w:cnfStyle w:val="100000000000" w:firstRow="1" w:lastRow="0" w:firstColumn="0" w:lastColumn="0" w:oddVBand="0" w:evenVBand="0" w:oddHBand="0" w:evenHBand="0" w:firstRowFirstColumn="0" w:firstRowLastColumn="0" w:lastRowFirstColumn="0" w:lastRowLastColumn="0"/>
              <w:rPr>
                <w:lang w:val="en-GB"/>
              </w:rPr>
            </w:pPr>
            <w:r w:rsidRPr="00AF1CA1">
              <w:rPr>
                <w:lang w:val="en-GB"/>
              </w:rPr>
              <w:t>Amide II</w:t>
            </w:r>
          </w:p>
        </w:tc>
        <w:tc>
          <w:tcPr>
            <w:tcW w:w="860" w:type="pct"/>
          </w:tcPr>
          <w:p w14:paraId="3BA8081A" w14:textId="77777777" w:rsidR="008D6D39" w:rsidRPr="00AF1CA1" w:rsidRDefault="008D6D39" w:rsidP="004E24AF">
            <w:pPr>
              <w:spacing w:line="360" w:lineRule="auto"/>
              <w:jc w:val="center"/>
              <w:cnfStyle w:val="100000000000" w:firstRow="1" w:lastRow="0" w:firstColumn="0" w:lastColumn="0" w:oddVBand="0" w:evenVBand="0" w:oddHBand="0" w:evenHBand="0" w:firstRowFirstColumn="0" w:firstRowLastColumn="0" w:lastRowFirstColumn="0" w:lastRowLastColumn="0"/>
              <w:rPr>
                <w:lang w:val="en-GB"/>
              </w:rPr>
            </w:pPr>
            <w:r w:rsidRPr="00AF1CA1">
              <w:rPr>
                <w:lang w:val="en-GB"/>
              </w:rPr>
              <w:t>Amide III</w:t>
            </w:r>
          </w:p>
        </w:tc>
        <w:tc>
          <w:tcPr>
            <w:tcW w:w="1118" w:type="pct"/>
          </w:tcPr>
          <w:p w14:paraId="384BA0D7" w14:textId="77777777" w:rsidR="008D6D39" w:rsidRPr="00AF1CA1" w:rsidRDefault="008D6D39" w:rsidP="004E24AF">
            <w:pPr>
              <w:spacing w:line="360" w:lineRule="auto"/>
              <w:jc w:val="center"/>
              <w:cnfStyle w:val="100000000000" w:firstRow="1" w:lastRow="0" w:firstColumn="0" w:lastColumn="0" w:oddVBand="0" w:evenVBand="0" w:oddHBand="0" w:evenHBand="0" w:firstRowFirstColumn="0" w:firstRowLastColumn="0" w:lastRowFirstColumn="0" w:lastRowLastColumn="0"/>
              <w:rPr>
                <w:lang w:val="en-GB"/>
              </w:rPr>
            </w:pPr>
            <w:r w:rsidRPr="00AF1CA1">
              <w:rPr>
                <w:lang w:val="en-GB"/>
              </w:rPr>
              <w:t>Saccharide band</w:t>
            </w:r>
          </w:p>
        </w:tc>
      </w:tr>
      <w:tr w:rsidR="00AF1CA1" w:rsidRPr="00AF1CA1" w14:paraId="7AF33E97" w14:textId="77777777" w:rsidTr="00EE2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pct"/>
            <w:tcBorders>
              <w:bottom w:val="nil"/>
            </w:tcBorders>
          </w:tcPr>
          <w:p w14:paraId="148B3799" w14:textId="77777777" w:rsidR="008D6D39" w:rsidRPr="00AF1CA1" w:rsidRDefault="008D6D39" w:rsidP="007305B9">
            <w:pPr>
              <w:jc w:val="center"/>
              <w:rPr>
                <w:lang w:val="en-GB"/>
              </w:rPr>
            </w:pPr>
            <w:r w:rsidRPr="00AF1CA1">
              <w:rPr>
                <w:lang w:val="en-GB"/>
              </w:rPr>
              <w:t>0-NH</w:t>
            </w:r>
          </w:p>
        </w:tc>
        <w:tc>
          <w:tcPr>
            <w:tcW w:w="860" w:type="pct"/>
            <w:tcBorders>
              <w:bottom w:val="nil"/>
            </w:tcBorders>
          </w:tcPr>
          <w:p w14:paraId="3BE09697" w14:textId="77777777" w:rsidR="008D6D39" w:rsidRPr="00AF1CA1" w:rsidRDefault="008D6D39" w:rsidP="007305B9">
            <w:pPr>
              <w:jc w:val="center"/>
              <w:cnfStyle w:val="000000100000" w:firstRow="0" w:lastRow="0" w:firstColumn="0" w:lastColumn="0" w:oddVBand="0" w:evenVBand="0" w:oddHBand="1" w:evenHBand="0" w:firstRowFirstColumn="0" w:firstRowLastColumn="0" w:lastRowFirstColumn="0" w:lastRowLastColumn="0"/>
              <w:rPr>
                <w:vertAlign w:val="superscript"/>
                <w:lang w:val="en-GB"/>
              </w:rPr>
            </w:pPr>
            <w:r w:rsidRPr="00AF1CA1">
              <w:rPr>
                <w:rFonts w:cstheme="minorHAnsi"/>
                <w:lang w:val="en-GB"/>
              </w:rPr>
              <w:t>3290.3 ± 0.5</w:t>
            </w:r>
            <w:r w:rsidRPr="00AF1CA1">
              <w:rPr>
                <w:rFonts w:cstheme="minorHAnsi"/>
                <w:vertAlign w:val="superscript"/>
                <w:lang w:val="en-GB"/>
              </w:rPr>
              <w:t>a</w:t>
            </w:r>
          </w:p>
        </w:tc>
        <w:tc>
          <w:tcPr>
            <w:tcW w:w="860" w:type="pct"/>
            <w:tcBorders>
              <w:bottom w:val="nil"/>
            </w:tcBorders>
          </w:tcPr>
          <w:p w14:paraId="31FDE690" w14:textId="77777777" w:rsidR="008D6D39" w:rsidRPr="00AF1CA1" w:rsidRDefault="008D6D39" w:rsidP="007305B9">
            <w:pPr>
              <w:jc w:val="center"/>
              <w:cnfStyle w:val="000000100000" w:firstRow="0" w:lastRow="0" w:firstColumn="0" w:lastColumn="0" w:oddVBand="0" w:evenVBand="0" w:oddHBand="1" w:evenHBand="0" w:firstRowFirstColumn="0" w:firstRowLastColumn="0" w:lastRowFirstColumn="0" w:lastRowLastColumn="0"/>
              <w:rPr>
                <w:b/>
                <w:vertAlign w:val="superscript"/>
                <w:lang w:val="en-GB"/>
              </w:rPr>
            </w:pPr>
            <w:r w:rsidRPr="00AF1CA1">
              <w:rPr>
                <w:rFonts w:cstheme="minorHAnsi"/>
                <w:lang w:val="en-GB"/>
              </w:rPr>
              <w:t>1629.7 ± 0.5</w:t>
            </w:r>
            <w:r w:rsidRPr="00AF1CA1">
              <w:rPr>
                <w:rFonts w:cstheme="minorHAnsi"/>
                <w:vertAlign w:val="superscript"/>
                <w:lang w:val="en-GB"/>
              </w:rPr>
              <w:t>a</w:t>
            </w:r>
          </w:p>
        </w:tc>
        <w:tc>
          <w:tcPr>
            <w:tcW w:w="860" w:type="pct"/>
            <w:tcBorders>
              <w:bottom w:val="nil"/>
            </w:tcBorders>
          </w:tcPr>
          <w:p w14:paraId="7482F5A1" w14:textId="77777777" w:rsidR="008D6D39" w:rsidRPr="00AF1CA1" w:rsidRDefault="008D6D39" w:rsidP="007305B9">
            <w:pPr>
              <w:jc w:val="center"/>
              <w:cnfStyle w:val="000000100000" w:firstRow="0" w:lastRow="0" w:firstColumn="0" w:lastColumn="0" w:oddVBand="0" w:evenVBand="0" w:oddHBand="1" w:evenHBand="0" w:firstRowFirstColumn="0" w:firstRowLastColumn="0" w:lastRowFirstColumn="0" w:lastRowLastColumn="0"/>
              <w:rPr>
                <w:b/>
                <w:vertAlign w:val="superscript"/>
                <w:lang w:val="en-GB"/>
              </w:rPr>
            </w:pPr>
            <w:r w:rsidRPr="00AF1CA1">
              <w:rPr>
                <w:rFonts w:cstheme="minorHAnsi"/>
                <w:lang w:val="en-GB"/>
              </w:rPr>
              <w:t>1545.0 ± 0.0</w:t>
            </w:r>
            <w:r w:rsidRPr="00AF1CA1">
              <w:rPr>
                <w:rFonts w:cstheme="minorHAnsi"/>
                <w:vertAlign w:val="superscript"/>
                <w:lang w:val="en-GB"/>
              </w:rPr>
              <w:t>a</w:t>
            </w:r>
          </w:p>
        </w:tc>
        <w:tc>
          <w:tcPr>
            <w:tcW w:w="860" w:type="pct"/>
            <w:tcBorders>
              <w:bottom w:val="nil"/>
            </w:tcBorders>
          </w:tcPr>
          <w:p w14:paraId="5F162117" w14:textId="77777777" w:rsidR="008D6D39" w:rsidRPr="00AF1CA1" w:rsidRDefault="008D6D39" w:rsidP="007305B9">
            <w:pPr>
              <w:jc w:val="center"/>
              <w:cnfStyle w:val="000000100000" w:firstRow="0" w:lastRow="0" w:firstColumn="0" w:lastColumn="0" w:oddVBand="0" w:evenVBand="0" w:oddHBand="1" w:evenHBand="0" w:firstRowFirstColumn="0" w:firstRowLastColumn="0" w:lastRowFirstColumn="0" w:lastRowLastColumn="0"/>
              <w:rPr>
                <w:b/>
                <w:vertAlign w:val="superscript"/>
                <w:lang w:val="en-GB"/>
              </w:rPr>
            </w:pPr>
            <w:r w:rsidRPr="00AF1CA1">
              <w:rPr>
                <w:rFonts w:cstheme="minorHAnsi"/>
                <w:lang w:val="en-GB"/>
              </w:rPr>
              <w:t>1239.3 ± 0.5</w:t>
            </w:r>
            <w:r w:rsidRPr="00AF1CA1">
              <w:rPr>
                <w:rFonts w:cstheme="minorHAnsi"/>
                <w:vertAlign w:val="superscript"/>
                <w:lang w:val="en-GB"/>
              </w:rPr>
              <w:t>a</w:t>
            </w:r>
          </w:p>
        </w:tc>
        <w:tc>
          <w:tcPr>
            <w:tcW w:w="1118" w:type="pct"/>
            <w:tcBorders>
              <w:bottom w:val="nil"/>
            </w:tcBorders>
          </w:tcPr>
          <w:p w14:paraId="6F005614" w14:textId="77777777" w:rsidR="008D6D39" w:rsidRPr="00AF1CA1" w:rsidRDefault="008D6D39" w:rsidP="007305B9">
            <w:pPr>
              <w:jc w:val="center"/>
              <w:cnfStyle w:val="000000100000" w:firstRow="0" w:lastRow="0" w:firstColumn="0" w:lastColumn="0" w:oddVBand="0" w:evenVBand="0" w:oddHBand="1" w:evenHBand="0" w:firstRowFirstColumn="0" w:firstRowLastColumn="0" w:lastRowFirstColumn="0" w:lastRowLastColumn="0"/>
              <w:rPr>
                <w:b/>
                <w:vertAlign w:val="superscript"/>
                <w:lang w:val="en-GB"/>
              </w:rPr>
            </w:pPr>
            <w:r w:rsidRPr="00AF1CA1">
              <w:rPr>
                <w:rFonts w:cstheme="minorHAnsi"/>
                <w:lang w:val="en-GB"/>
              </w:rPr>
              <w:t>1032.0 ± 0.0</w:t>
            </w:r>
            <w:r w:rsidRPr="00AF1CA1">
              <w:rPr>
                <w:rFonts w:cstheme="minorHAnsi"/>
                <w:vertAlign w:val="superscript"/>
                <w:lang w:val="en-GB"/>
              </w:rPr>
              <w:t>a</w:t>
            </w:r>
          </w:p>
        </w:tc>
      </w:tr>
      <w:tr w:rsidR="00AF1CA1" w:rsidRPr="00AF1CA1" w14:paraId="18572550" w14:textId="77777777" w:rsidTr="00EE2137">
        <w:tc>
          <w:tcPr>
            <w:cnfStyle w:val="001000000000" w:firstRow="0" w:lastRow="0" w:firstColumn="1" w:lastColumn="0" w:oddVBand="0" w:evenVBand="0" w:oddHBand="0" w:evenHBand="0" w:firstRowFirstColumn="0" w:firstRowLastColumn="0" w:lastRowFirstColumn="0" w:lastRowLastColumn="0"/>
            <w:tcW w:w="443" w:type="pct"/>
            <w:tcBorders>
              <w:top w:val="nil"/>
              <w:bottom w:val="nil"/>
            </w:tcBorders>
          </w:tcPr>
          <w:p w14:paraId="60B51479" w14:textId="77777777" w:rsidR="008D6D39" w:rsidRPr="00AF1CA1" w:rsidRDefault="008D6D39" w:rsidP="007305B9">
            <w:pPr>
              <w:jc w:val="center"/>
              <w:rPr>
                <w:lang w:val="en-GB"/>
              </w:rPr>
            </w:pPr>
            <w:r w:rsidRPr="00AF1CA1">
              <w:rPr>
                <w:lang w:val="en-GB"/>
              </w:rPr>
              <w:t>0-HT</w:t>
            </w:r>
          </w:p>
        </w:tc>
        <w:tc>
          <w:tcPr>
            <w:tcW w:w="860" w:type="pct"/>
            <w:tcBorders>
              <w:top w:val="nil"/>
              <w:bottom w:val="nil"/>
            </w:tcBorders>
          </w:tcPr>
          <w:p w14:paraId="1DDF5C45" w14:textId="77777777" w:rsidR="008D6D39" w:rsidRPr="00AF1CA1" w:rsidRDefault="008D6D39" w:rsidP="007305B9">
            <w:pPr>
              <w:jc w:val="center"/>
              <w:cnfStyle w:val="000000000000" w:firstRow="0" w:lastRow="0" w:firstColumn="0" w:lastColumn="0" w:oddVBand="0" w:evenVBand="0" w:oddHBand="0" w:evenHBand="0" w:firstRowFirstColumn="0" w:firstRowLastColumn="0" w:lastRowFirstColumn="0" w:lastRowLastColumn="0"/>
              <w:rPr>
                <w:vertAlign w:val="superscript"/>
                <w:lang w:val="en-GB"/>
              </w:rPr>
            </w:pPr>
            <w:r w:rsidRPr="00AF1CA1">
              <w:rPr>
                <w:rFonts w:cstheme="minorHAnsi"/>
                <w:lang w:val="en-GB"/>
              </w:rPr>
              <w:t>3294.3 ± 1.2</w:t>
            </w:r>
            <w:r w:rsidRPr="00AF1CA1">
              <w:rPr>
                <w:rFonts w:cstheme="minorHAnsi"/>
                <w:vertAlign w:val="superscript"/>
                <w:lang w:val="en-GB"/>
              </w:rPr>
              <w:t>a</w:t>
            </w:r>
          </w:p>
        </w:tc>
        <w:tc>
          <w:tcPr>
            <w:tcW w:w="860" w:type="pct"/>
            <w:tcBorders>
              <w:top w:val="nil"/>
              <w:bottom w:val="nil"/>
            </w:tcBorders>
          </w:tcPr>
          <w:p w14:paraId="1CE395A4" w14:textId="77777777" w:rsidR="008D6D39" w:rsidRPr="00AF1CA1" w:rsidRDefault="008D6D39" w:rsidP="007305B9">
            <w:pPr>
              <w:jc w:val="center"/>
              <w:cnfStyle w:val="000000000000" w:firstRow="0" w:lastRow="0" w:firstColumn="0" w:lastColumn="0" w:oddVBand="0" w:evenVBand="0" w:oddHBand="0" w:evenHBand="0" w:firstRowFirstColumn="0" w:firstRowLastColumn="0" w:lastRowFirstColumn="0" w:lastRowLastColumn="0"/>
              <w:rPr>
                <w:b/>
                <w:vertAlign w:val="superscript"/>
                <w:lang w:val="en-GB"/>
              </w:rPr>
            </w:pPr>
            <w:r w:rsidRPr="00AF1CA1">
              <w:rPr>
                <w:rFonts w:cstheme="minorHAnsi"/>
                <w:lang w:val="en-GB"/>
              </w:rPr>
              <w:t>1630.0 ± 0.0</w:t>
            </w:r>
            <w:r w:rsidRPr="00AF1CA1">
              <w:rPr>
                <w:rFonts w:cstheme="minorHAnsi"/>
                <w:vertAlign w:val="superscript"/>
                <w:lang w:val="en-GB"/>
              </w:rPr>
              <w:t>a</w:t>
            </w:r>
          </w:p>
        </w:tc>
        <w:tc>
          <w:tcPr>
            <w:tcW w:w="860" w:type="pct"/>
            <w:tcBorders>
              <w:top w:val="nil"/>
              <w:bottom w:val="nil"/>
            </w:tcBorders>
          </w:tcPr>
          <w:p w14:paraId="61F06E7F" w14:textId="77777777" w:rsidR="008D6D39" w:rsidRPr="00AF1CA1" w:rsidRDefault="008D6D39" w:rsidP="007305B9">
            <w:pPr>
              <w:jc w:val="center"/>
              <w:cnfStyle w:val="000000000000" w:firstRow="0" w:lastRow="0" w:firstColumn="0" w:lastColumn="0" w:oddVBand="0" w:evenVBand="0" w:oddHBand="0" w:evenHBand="0" w:firstRowFirstColumn="0" w:firstRowLastColumn="0" w:lastRowFirstColumn="0" w:lastRowLastColumn="0"/>
              <w:rPr>
                <w:b/>
                <w:vertAlign w:val="superscript"/>
                <w:lang w:val="en-GB"/>
              </w:rPr>
            </w:pPr>
            <w:r w:rsidRPr="00AF1CA1">
              <w:rPr>
                <w:rFonts w:cstheme="minorHAnsi"/>
                <w:lang w:val="en-GB"/>
              </w:rPr>
              <w:t>1544.0 ± 0.0</w:t>
            </w:r>
            <w:r w:rsidRPr="00AF1CA1">
              <w:rPr>
                <w:rFonts w:cstheme="minorHAnsi"/>
                <w:vertAlign w:val="superscript"/>
                <w:lang w:val="en-GB"/>
              </w:rPr>
              <w:t>bc</w:t>
            </w:r>
          </w:p>
        </w:tc>
        <w:tc>
          <w:tcPr>
            <w:tcW w:w="860" w:type="pct"/>
            <w:tcBorders>
              <w:top w:val="nil"/>
              <w:bottom w:val="nil"/>
            </w:tcBorders>
          </w:tcPr>
          <w:p w14:paraId="5FCBE7A2" w14:textId="77777777" w:rsidR="008D6D39" w:rsidRPr="00AF1CA1" w:rsidRDefault="008D6D39" w:rsidP="007305B9">
            <w:pPr>
              <w:jc w:val="center"/>
              <w:cnfStyle w:val="000000000000" w:firstRow="0" w:lastRow="0" w:firstColumn="0" w:lastColumn="0" w:oddVBand="0" w:evenVBand="0" w:oddHBand="0" w:evenHBand="0" w:firstRowFirstColumn="0" w:firstRowLastColumn="0" w:lastRowFirstColumn="0" w:lastRowLastColumn="0"/>
              <w:rPr>
                <w:b/>
                <w:vertAlign w:val="superscript"/>
                <w:lang w:val="en-GB"/>
              </w:rPr>
            </w:pPr>
            <w:r w:rsidRPr="00AF1CA1">
              <w:rPr>
                <w:rFonts w:cstheme="minorHAnsi"/>
                <w:lang w:val="en-GB"/>
              </w:rPr>
              <w:t>1238.7 ± 0.5</w:t>
            </w:r>
            <w:r w:rsidRPr="00AF1CA1">
              <w:rPr>
                <w:rFonts w:cstheme="minorHAnsi"/>
                <w:vertAlign w:val="superscript"/>
                <w:lang w:val="en-GB"/>
              </w:rPr>
              <w:t>ab</w:t>
            </w:r>
          </w:p>
        </w:tc>
        <w:tc>
          <w:tcPr>
            <w:tcW w:w="1118" w:type="pct"/>
            <w:tcBorders>
              <w:top w:val="nil"/>
              <w:bottom w:val="nil"/>
            </w:tcBorders>
          </w:tcPr>
          <w:p w14:paraId="2C822877" w14:textId="77777777" w:rsidR="008D6D39" w:rsidRPr="00AF1CA1" w:rsidRDefault="008D6D39" w:rsidP="007305B9">
            <w:pPr>
              <w:jc w:val="center"/>
              <w:cnfStyle w:val="000000000000" w:firstRow="0" w:lastRow="0" w:firstColumn="0" w:lastColumn="0" w:oddVBand="0" w:evenVBand="0" w:oddHBand="0" w:evenHBand="0" w:firstRowFirstColumn="0" w:firstRowLastColumn="0" w:lastRowFirstColumn="0" w:lastRowLastColumn="0"/>
              <w:rPr>
                <w:b/>
                <w:vertAlign w:val="superscript"/>
                <w:lang w:val="en-GB"/>
              </w:rPr>
            </w:pPr>
            <w:r w:rsidRPr="00AF1CA1">
              <w:rPr>
                <w:rFonts w:cstheme="minorHAnsi"/>
                <w:lang w:val="en-GB"/>
              </w:rPr>
              <w:t>1033.7 ± 0.5</w:t>
            </w:r>
            <w:r w:rsidRPr="00AF1CA1">
              <w:rPr>
                <w:rFonts w:cstheme="minorHAnsi"/>
                <w:vertAlign w:val="superscript"/>
                <w:lang w:val="en-GB"/>
              </w:rPr>
              <w:t>b</w:t>
            </w:r>
          </w:p>
        </w:tc>
      </w:tr>
      <w:tr w:rsidR="00AF1CA1" w:rsidRPr="00AF1CA1" w14:paraId="3093291C" w14:textId="77777777" w:rsidTr="00EE2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pct"/>
            <w:tcBorders>
              <w:top w:val="nil"/>
              <w:bottom w:val="nil"/>
            </w:tcBorders>
          </w:tcPr>
          <w:p w14:paraId="623F3DDC" w14:textId="77777777" w:rsidR="008D6D39" w:rsidRPr="00AF1CA1" w:rsidRDefault="008D6D39" w:rsidP="007305B9">
            <w:pPr>
              <w:jc w:val="center"/>
              <w:rPr>
                <w:lang w:val="en-GB"/>
              </w:rPr>
            </w:pPr>
            <w:r w:rsidRPr="00AF1CA1">
              <w:rPr>
                <w:lang w:val="en-GB"/>
              </w:rPr>
              <w:t>1-HT</w:t>
            </w:r>
          </w:p>
        </w:tc>
        <w:tc>
          <w:tcPr>
            <w:tcW w:w="860" w:type="pct"/>
            <w:tcBorders>
              <w:top w:val="nil"/>
              <w:bottom w:val="nil"/>
            </w:tcBorders>
          </w:tcPr>
          <w:p w14:paraId="2F350BEC" w14:textId="77777777" w:rsidR="008D6D39" w:rsidRPr="00AF1CA1" w:rsidRDefault="008D6D39" w:rsidP="007305B9">
            <w:pPr>
              <w:jc w:val="center"/>
              <w:cnfStyle w:val="000000100000" w:firstRow="0" w:lastRow="0" w:firstColumn="0" w:lastColumn="0" w:oddVBand="0" w:evenVBand="0" w:oddHBand="1" w:evenHBand="0" w:firstRowFirstColumn="0" w:firstRowLastColumn="0" w:lastRowFirstColumn="0" w:lastRowLastColumn="0"/>
              <w:rPr>
                <w:vertAlign w:val="superscript"/>
                <w:lang w:val="en-GB"/>
              </w:rPr>
            </w:pPr>
            <w:r w:rsidRPr="00AF1CA1">
              <w:rPr>
                <w:rFonts w:cstheme="minorHAnsi"/>
                <w:lang w:val="en-GB"/>
              </w:rPr>
              <w:t>3293.3 ± 2.1</w:t>
            </w:r>
            <w:r w:rsidRPr="00AF1CA1">
              <w:rPr>
                <w:rFonts w:cstheme="minorHAnsi"/>
                <w:vertAlign w:val="superscript"/>
                <w:lang w:val="en-GB"/>
              </w:rPr>
              <w:t>a</w:t>
            </w:r>
          </w:p>
        </w:tc>
        <w:tc>
          <w:tcPr>
            <w:tcW w:w="860" w:type="pct"/>
            <w:tcBorders>
              <w:top w:val="nil"/>
              <w:bottom w:val="nil"/>
            </w:tcBorders>
          </w:tcPr>
          <w:p w14:paraId="21171EE6" w14:textId="77777777" w:rsidR="008D6D39" w:rsidRPr="00AF1CA1" w:rsidRDefault="008D6D39" w:rsidP="007305B9">
            <w:pPr>
              <w:jc w:val="center"/>
              <w:cnfStyle w:val="000000100000" w:firstRow="0" w:lastRow="0" w:firstColumn="0" w:lastColumn="0" w:oddVBand="0" w:evenVBand="0" w:oddHBand="1" w:evenHBand="0" w:firstRowFirstColumn="0" w:firstRowLastColumn="0" w:lastRowFirstColumn="0" w:lastRowLastColumn="0"/>
              <w:rPr>
                <w:b/>
                <w:vertAlign w:val="superscript"/>
                <w:lang w:val="en-GB"/>
              </w:rPr>
            </w:pPr>
            <w:r w:rsidRPr="00AF1CA1">
              <w:rPr>
                <w:rFonts w:cstheme="minorHAnsi"/>
                <w:lang w:val="en-GB"/>
              </w:rPr>
              <w:t>1630.0 ± 0.0</w:t>
            </w:r>
            <w:r w:rsidRPr="00AF1CA1">
              <w:rPr>
                <w:rFonts w:cstheme="minorHAnsi"/>
                <w:vertAlign w:val="superscript"/>
                <w:lang w:val="en-GB"/>
              </w:rPr>
              <w:t>a</w:t>
            </w:r>
          </w:p>
        </w:tc>
        <w:tc>
          <w:tcPr>
            <w:tcW w:w="860" w:type="pct"/>
            <w:tcBorders>
              <w:top w:val="nil"/>
              <w:bottom w:val="nil"/>
            </w:tcBorders>
          </w:tcPr>
          <w:p w14:paraId="0F091FF2" w14:textId="77777777" w:rsidR="008D6D39" w:rsidRPr="00AF1CA1" w:rsidRDefault="008D6D39" w:rsidP="007305B9">
            <w:pPr>
              <w:jc w:val="center"/>
              <w:cnfStyle w:val="000000100000" w:firstRow="0" w:lastRow="0" w:firstColumn="0" w:lastColumn="0" w:oddVBand="0" w:evenVBand="0" w:oddHBand="1" w:evenHBand="0" w:firstRowFirstColumn="0" w:firstRowLastColumn="0" w:lastRowFirstColumn="0" w:lastRowLastColumn="0"/>
              <w:rPr>
                <w:b/>
                <w:vertAlign w:val="superscript"/>
                <w:lang w:val="en-GB"/>
              </w:rPr>
            </w:pPr>
            <w:r w:rsidRPr="00AF1CA1">
              <w:rPr>
                <w:rFonts w:cstheme="minorHAnsi"/>
                <w:lang w:val="en-GB"/>
              </w:rPr>
              <w:t>1544.0 ± 0.0</w:t>
            </w:r>
            <w:r w:rsidRPr="00AF1CA1">
              <w:rPr>
                <w:rFonts w:cstheme="minorHAnsi"/>
                <w:vertAlign w:val="superscript"/>
                <w:lang w:val="en-GB"/>
              </w:rPr>
              <w:t>bc</w:t>
            </w:r>
          </w:p>
        </w:tc>
        <w:tc>
          <w:tcPr>
            <w:tcW w:w="860" w:type="pct"/>
            <w:tcBorders>
              <w:top w:val="nil"/>
              <w:bottom w:val="nil"/>
            </w:tcBorders>
          </w:tcPr>
          <w:p w14:paraId="6C1B37D7" w14:textId="77777777" w:rsidR="008D6D39" w:rsidRPr="00AF1CA1" w:rsidRDefault="008D6D39" w:rsidP="007305B9">
            <w:pPr>
              <w:jc w:val="center"/>
              <w:cnfStyle w:val="000000100000" w:firstRow="0" w:lastRow="0" w:firstColumn="0" w:lastColumn="0" w:oddVBand="0" w:evenVBand="0" w:oddHBand="1" w:evenHBand="0" w:firstRowFirstColumn="0" w:firstRowLastColumn="0" w:lastRowFirstColumn="0" w:lastRowLastColumn="0"/>
              <w:rPr>
                <w:b/>
                <w:vertAlign w:val="superscript"/>
                <w:lang w:val="en-GB"/>
              </w:rPr>
            </w:pPr>
            <w:r w:rsidRPr="00AF1CA1">
              <w:rPr>
                <w:rFonts w:cstheme="minorHAnsi"/>
                <w:lang w:val="en-GB"/>
              </w:rPr>
              <w:t>1238.0 ± 0.0</w:t>
            </w:r>
            <w:r w:rsidRPr="00AF1CA1">
              <w:rPr>
                <w:rFonts w:cstheme="minorHAnsi"/>
                <w:vertAlign w:val="superscript"/>
                <w:lang w:val="en-GB"/>
              </w:rPr>
              <w:t>b</w:t>
            </w:r>
          </w:p>
        </w:tc>
        <w:tc>
          <w:tcPr>
            <w:tcW w:w="1118" w:type="pct"/>
            <w:tcBorders>
              <w:top w:val="nil"/>
              <w:bottom w:val="nil"/>
            </w:tcBorders>
          </w:tcPr>
          <w:p w14:paraId="6B3A2465" w14:textId="77777777" w:rsidR="008D6D39" w:rsidRPr="00AF1CA1" w:rsidRDefault="008D6D39" w:rsidP="007305B9">
            <w:pPr>
              <w:jc w:val="center"/>
              <w:cnfStyle w:val="000000100000" w:firstRow="0" w:lastRow="0" w:firstColumn="0" w:lastColumn="0" w:oddVBand="0" w:evenVBand="0" w:oddHBand="1" w:evenHBand="0" w:firstRowFirstColumn="0" w:firstRowLastColumn="0" w:lastRowFirstColumn="0" w:lastRowLastColumn="0"/>
              <w:rPr>
                <w:b/>
                <w:vertAlign w:val="superscript"/>
                <w:lang w:val="en-GB"/>
              </w:rPr>
            </w:pPr>
            <w:r w:rsidRPr="00AF1CA1">
              <w:rPr>
                <w:rFonts w:cstheme="minorHAnsi"/>
                <w:lang w:val="en-GB"/>
              </w:rPr>
              <w:t>1033.0 ± 0.0</w:t>
            </w:r>
            <w:r w:rsidRPr="00AF1CA1">
              <w:rPr>
                <w:rFonts w:cstheme="minorHAnsi"/>
                <w:vertAlign w:val="superscript"/>
                <w:lang w:val="en-GB"/>
              </w:rPr>
              <w:t>ab</w:t>
            </w:r>
          </w:p>
        </w:tc>
      </w:tr>
      <w:tr w:rsidR="00AF1CA1" w:rsidRPr="00AF1CA1" w14:paraId="6B44CF7E" w14:textId="77777777" w:rsidTr="00EE2137">
        <w:tc>
          <w:tcPr>
            <w:cnfStyle w:val="001000000000" w:firstRow="0" w:lastRow="0" w:firstColumn="1" w:lastColumn="0" w:oddVBand="0" w:evenVBand="0" w:oddHBand="0" w:evenHBand="0" w:firstRowFirstColumn="0" w:firstRowLastColumn="0" w:lastRowFirstColumn="0" w:lastRowLastColumn="0"/>
            <w:tcW w:w="443" w:type="pct"/>
            <w:tcBorders>
              <w:top w:val="nil"/>
              <w:bottom w:val="nil"/>
            </w:tcBorders>
          </w:tcPr>
          <w:p w14:paraId="189CD8BD" w14:textId="77777777" w:rsidR="008D6D39" w:rsidRPr="00AF1CA1" w:rsidRDefault="008D6D39" w:rsidP="007305B9">
            <w:pPr>
              <w:jc w:val="center"/>
              <w:rPr>
                <w:lang w:val="en-GB"/>
              </w:rPr>
            </w:pPr>
            <w:r w:rsidRPr="00AF1CA1">
              <w:rPr>
                <w:lang w:val="en-GB"/>
              </w:rPr>
              <w:t>2-HT</w:t>
            </w:r>
          </w:p>
        </w:tc>
        <w:tc>
          <w:tcPr>
            <w:tcW w:w="860" w:type="pct"/>
            <w:tcBorders>
              <w:top w:val="nil"/>
              <w:bottom w:val="nil"/>
            </w:tcBorders>
          </w:tcPr>
          <w:p w14:paraId="54337BAA" w14:textId="77777777" w:rsidR="008D6D39" w:rsidRPr="00AF1CA1" w:rsidRDefault="008D6D39" w:rsidP="007305B9">
            <w:pPr>
              <w:jc w:val="center"/>
              <w:cnfStyle w:val="000000000000" w:firstRow="0" w:lastRow="0" w:firstColumn="0" w:lastColumn="0" w:oddVBand="0" w:evenVBand="0" w:oddHBand="0" w:evenHBand="0" w:firstRowFirstColumn="0" w:firstRowLastColumn="0" w:lastRowFirstColumn="0" w:lastRowLastColumn="0"/>
              <w:rPr>
                <w:vertAlign w:val="superscript"/>
                <w:lang w:val="en-GB"/>
              </w:rPr>
            </w:pPr>
            <w:r w:rsidRPr="00AF1CA1">
              <w:rPr>
                <w:rFonts w:cstheme="minorHAnsi"/>
                <w:lang w:val="en-GB"/>
              </w:rPr>
              <w:t>3294.3 ± 1.7</w:t>
            </w:r>
            <w:r w:rsidRPr="00AF1CA1">
              <w:rPr>
                <w:rFonts w:cstheme="minorHAnsi"/>
                <w:vertAlign w:val="superscript"/>
                <w:lang w:val="en-GB"/>
              </w:rPr>
              <w:t>a</w:t>
            </w:r>
          </w:p>
        </w:tc>
        <w:tc>
          <w:tcPr>
            <w:tcW w:w="860" w:type="pct"/>
            <w:tcBorders>
              <w:top w:val="nil"/>
              <w:bottom w:val="nil"/>
            </w:tcBorders>
          </w:tcPr>
          <w:p w14:paraId="561BFAA7" w14:textId="77777777" w:rsidR="008D6D39" w:rsidRPr="00AF1CA1" w:rsidRDefault="008D6D39" w:rsidP="007305B9">
            <w:pPr>
              <w:jc w:val="center"/>
              <w:cnfStyle w:val="000000000000" w:firstRow="0" w:lastRow="0" w:firstColumn="0" w:lastColumn="0" w:oddVBand="0" w:evenVBand="0" w:oddHBand="0" w:evenHBand="0" w:firstRowFirstColumn="0" w:firstRowLastColumn="0" w:lastRowFirstColumn="0" w:lastRowLastColumn="0"/>
              <w:rPr>
                <w:b/>
                <w:vertAlign w:val="superscript"/>
                <w:lang w:val="en-GB"/>
              </w:rPr>
            </w:pPr>
            <w:r w:rsidRPr="00AF1CA1">
              <w:rPr>
                <w:rFonts w:cstheme="minorHAnsi"/>
                <w:lang w:val="en-GB"/>
              </w:rPr>
              <w:t>1630.0 ± 0.0</w:t>
            </w:r>
            <w:r w:rsidRPr="00AF1CA1">
              <w:rPr>
                <w:rFonts w:cstheme="minorHAnsi"/>
                <w:vertAlign w:val="superscript"/>
                <w:lang w:val="en-GB"/>
              </w:rPr>
              <w:t>a</w:t>
            </w:r>
          </w:p>
        </w:tc>
        <w:tc>
          <w:tcPr>
            <w:tcW w:w="860" w:type="pct"/>
            <w:tcBorders>
              <w:top w:val="nil"/>
              <w:bottom w:val="nil"/>
            </w:tcBorders>
          </w:tcPr>
          <w:p w14:paraId="0A6BC6F7" w14:textId="77777777" w:rsidR="008D6D39" w:rsidRPr="00AF1CA1" w:rsidRDefault="008D6D39" w:rsidP="007305B9">
            <w:pPr>
              <w:jc w:val="center"/>
              <w:cnfStyle w:val="000000000000" w:firstRow="0" w:lastRow="0" w:firstColumn="0" w:lastColumn="0" w:oddVBand="0" w:evenVBand="0" w:oddHBand="0" w:evenHBand="0" w:firstRowFirstColumn="0" w:firstRowLastColumn="0" w:lastRowFirstColumn="0" w:lastRowLastColumn="0"/>
              <w:rPr>
                <w:b/>
                <w:vertAlign w:val="superscript"/>
                <w:lang w:val="en-GB"/>
              </w:rPr>
            </w:pPr>
            <w:r w:rsidRPr="00AF1CA1">
              <w:rPr>
                <w:rFonts w:cstheme="minorHAnsi"/>
                <w:lang w:val="en-GB"/>
              </w:rPr>
              <w:t>1544.3 ± 0.5</w:t>
            </w:r>
            <w:r w:rsidRPr="00AF1CA1">
              <w:rPr>
                <w:rFonts w:cstheme="minorHAnsi"/>
                <w:vertAlign w:val="superscript"/>
                <w:lang w:val="en-GB"/>
              </w:rPr>
              <w:t>ab</w:t>
            </w:r>
          </w:p>
        </w:tc>
        <w:tc>
          <w:tcPr>
            <w:tcW w:w="860" w:type="pct"/>
            <w:tcBorders>
              <w:top w:val="nil"/>
              <w:bottom w:val="nil"/>
            </w:tcBorders>
          </w:tcPr>
          <w:p w14:paraId="63BCB397" w14:textId="77777777" w:rsidR="008D6D39" w:rsidRPr="00AF1CA1" w:rsidRDefault="008D6D39" w:rsidP="007305B9">
            <w:pPr>
              <w:jc w:val="center"/>
              <w:cnfStyle w:val="000000000000" w:firstRow="0" w:lastRow="0" w:firstColumn="0" w:lastColumn="0" w:oddVBand="0" w:evenVBand="0" w:oddHBand="0" w:evenHBand="0" w:firstRowFirstColumn="0" w:firstRowLastColumn="0" w:lastRowFirstColumn="0" w:lastRowLastColumn="0"/>
              <w:rPr>
                <w:b/>
                <w:vertAlign w:val="superscript"/>
                <w:lang w:val="en-GB"/>
              </w:rPr>
            </w:pPr>
            <w:r w:rsidRPr="00AF1CA1">
              <w:rPr>
                <w:rFonts w:cstheme="minorHAnsi"/>
                <w:lang w:val="en-GB"/>
              </w:rPr>
              <w:t>1238.3 ± 0.5</w:t>
            </w:r>
            <w:r w:rsidRPr="00AF1CA1">
              <w:rPr>
                <w:rFonts w:cstheme="minorHAnsi"/>
                <w:vertAlign w:val="superscript"/>
                <w:lang w:val="en-GB"/>
              </w:rPr>
              <w:t>ab</w:t>
            </w:r>
          </w:p>
        </w:tc>
        <w:tc>
          <w:tcPr>
            <w:tcW w:w="1118" w:type="pct"/>
            <w:tcBorders>
              <w:top w:val="nil"/>
              <w:bottom w:val="nil"/>
            </w:tcBorders>
          </w:tcPr>
          <w:p w14:paraId="59429B18" w14:textId="77777777" w:rsidR="008D6D39" w:rsidRPr="00AF1CA1" w:rsidRDefault="008D6D39" w:rsidP="007305B9">
            <w:pPr>
              <w:jc w:val="center"/>
              <w:cnfStyle w:val="000000000000" w:firstRow="0" w:lastRow="0" w:firstColumn="0" w:lastColumn="0" w:oddVBand="0" w:evenVBand="0" w:oddHBand="0" w:evenHBand="0" w:firstRowFirstColumn="0" w:firstRowLastColumn="0" w:lastRowFirstColumn="0" w:lastRowLastColumn="0"/>
              <w:rPr>
                <w:b/>
                <w:vertAlign w:val="superscript"/>
                <w:lang w:val="en-GB"/>
              </w:rPr>
            </w:pPr>
            <w:r w:rsidRPr="00AF1CA1">
              <w:rPr>
                <w:rFonts w:cstheme="minorHAnsi"/>
                <w:lang w:val="en-GB"/>
              </w:rPr>
              <w:t>1033.3 ± 0.5</w:t>
            </w:r>
            <w:r w:rsidRPr="00AF1CA1">
              <w:rPr>
                <w:rFonts w:cstheme="minorHAnsi"/>
                <w:vertAlign w:val="superscript"/>
                <w:lang w:val="en-GB"/>
              </w:rPr>
              <w:t>ab</w:t>
            </w:r>
          </w:p>
        </w:tc>
      </w:tr>
      <w:tr w:rsidR="00AF1CA1" w:rsidRPr="00AF1CA1" w14:paraId="1632D2D6" w14:textId="77777777" w:rsidTr="00EE2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pct"/>
            <w:tcBorders>
              <w:top w:val="nil"/>
            </w:tcBorders>
          </w:tcPr>
          <w:p w14:paraId="49D90491" w14:textId="77777777" w:rsidR="008D6D39" w:rsidRPr="00AF1CA1" w:rsidRDefault="008D6D39" w:rsidP="007305B9">
            <w:pPr>
              <w:jc w:val="center"/>
              <w:rPr>
                <w:lang w:val="en-GB"/>
              </w:rPr>
            </w:pPr>
            <w:r w:rsidRPr="00AF1CA1">
              <w:rPr>
                <w:lang w:val="en-GB"/>
              </w:rPr>
              <w:t>4-HT</w:t>
            </w:r>
          </w:p>
        </w:tc>
        <w:tc>
          <w:tcPr>
            <w:tcW w:w="860" w:type="pct"/>
            <w:tcBorders>
              <w:top w:val="nil"/>
            </w:tcBorders>
          </w:tcPr>
          <w:p w14:paraId="259108D1" w14:textId="77777777" w:rsidR="008D6D39" w:rsidRPr="00AF1CA1" w:rsidRDefault="008D6D39" w:rsidP="007305B9">
            <w:pPr>
              <w:jc w:val="center"/>
              <w:cnfStyle w:val="000000100000" w:firstRow="0" w:lastRow="0" w:firstColumn="0" w:lastColumn="0" w:oddVBand="0" w:evenVBand="0" w:oddHBand="1" w:evenHBand="0" w:firstRowFirstColumn="0" w:firstRowLastColumn="0" w:lastRowFirstColumn="0" w:lastRowLastColumn="0"/>
              <w:rPr>
                <w:vertAlign w:val="superscript"/>
                <w:lang w:val="en-GB"/>
              </w:rPr>
            </w:pPr>
            <w:r w:rsidRPr="00AF1CA1">
              <w:rPr>
                <w:rFonts w:cstheme="minorHAnsi"/>
                <w:lang w:val="en-GB"/>
              </w:rPr>
              <w:t>3293.7 ± 1.7</w:t>
            </w:r>
            <w:r w:rsidRPr="00AF1CA1">
              <w:rPr>
                <w:rFonts w:cstheme="minorHAnsi"/>
                <w:vertAlign w:val="superscript"/>
                <w:lang w:val="en-GB"/>
              </w:rPr>
              <w:t>a</w:t>
            </w:r>
          </w:p>
        </w:tc>
        <w:tc>
          <w:tcPr>
            <w:tcW w:w="860" w:type="pct"/>
            <w:tcBorders>
              <w:top w:val="nil"/>
            </w:tcBorders>
          </w:tcPr>
          <w:p w14:paraId="480C011C" w14:textId="77777777" w:rsidR="008D6D39" w:rsidRPr="00AF1CA1" w:rsidRDefault="008D6D39" w:rsidP="007305B9">
            <w:pPr>
              <w:jc w:val="center"/>
              <w:cnfStyle w:val="000000100000" w:firstRow="0" w:lastRow="0" w:firstColumn="0" w:lastColumn="0" w:oddVBand="0" w:evenVBand="0" w:oddHBand="1" w:evenHBand="0" w:firstRowFirstColumn="0" w:firstRowLastColumn="0" w:lastRowFirstColumn="0" w:lastRowLastColumn="0"/>
              <w:rPr>
                <w:b/>
                <w:vertAlign w:val="superscript"/>
                <w:lang w:val="en-GB"/>
              </w:rPr>
            </w:pPr>
            <w:r w:rsidRPr="00AF1CA1">
              <w:rPr>
                <w:rFonts w:cstheme="minorHAnsi"/>
                <w:lang w:val="en-GB"/>
              </w:rPr>
              <w:t>1630.0 ± 0.0</w:t>
            </w:r>
            <w:r w:rsidRPr="00AF1CA1">
              <w:rPr>
                <w:rFonts w:cstheme="minorHAnsi"/>
                <w:vertAlign w:val="superscript"/>
                <w:lang w:val="en-GB"/>
              </w:rPr>
              <w:t>a</w:t>
            </w:r>
          </w:p>
        </w:tc>
        <w:tc>
          <w:tcPr>
            <w:tcW w:w="860" w:type="pct"/>
            <w:tcBorders>
              <w:top w:val="nil"/>
            </w:tcBorders>
          </w:tcPr>
          <w:p w14:paraId="0F935815" w14:textId="77777777" w:rsidR="008D6D39" w:rsidRPr="00AF1CA1" w:rsidRDefault="008D6D39" w:rsidP="007305B9">
            <w:pPr>
              <w:jc w:val="center"/>
              <w:cnfStyle w:val="000000100000" w:firstRow="0" w:lastRow="0" w:firstColumn="0" w:lastColumn="0" w:oddVBand="0" w:evenVBand="0" w:oddHBand="1" w:evenHBand="0" w:firstRowFirstColumn="0" w:firstRowLastColumn="0" w:lastRowFirstColumn="0" w:lastRowLastColumn="0"/>
              <w:rPr>
                <w:b/>
                <w:vertAlign w:val="superscript"/>
                <w:lang w:val="en-GB"/>
              </w:rPr>
            </w:pPr>
            <w:r w:rsidRPr="00AF1CA1">
              <w:rPr>
                <w:rFonts w:cstheme="minorHAnsi"/>
                <w:lang w:val="en-GB"/>
              </w:rPr>
              <w:t>1543.3 ± 0.5</w:t>
            </w:r>
            <w:r w:rsidRPr="00AF1CA1">
              <w:rPr>
                <w:rFonts w:cstheme="minorHAnsi"/>
                <w:vertAlign w:val="superscript"/>
                <w:lang w:val="en-GB"/>
              </w:rPr>
              <w:t>c</w:t>
            </w:r>
          </w:p>
        </w:tc>
        <w:tc>
          <w:tcPr>
            <w:tcW w:w="860" w:type="pct"/>
            <w:tcBorders>
              <w:top w:val="nil"/>
            </w:tcBorders>
          </w:tcPr>
          <w:p w14:paraId="22A6C6FE" w14:textId="77777777" w:rsidR="008D6D39" w:rsidRPr="00AF1CA1" w:rsidRDefault="008D6D39" w:rsidP="007305B9">
            <w:pPr>
              <w:jc w:val="center"/>
              <w:cnfStyle w:val="000000100000" w:firstRow="0" w:lastRow="0" w:firstColumn="0" w:lastColumn="0" w:oddVBand="0" w:evenVBand="0" w:oddHBand="1" w:evenHBand="0" w:firstRowFirstColumn="0" w:firstRowLastColumn="0" w:lastRowFirstColumn="0" w:lastRowLastColumn="0"/>
              <w:rPr>
                <w:b/>
                <w:vertAlign w:val="superscript"/>
                <w:lang w:val="en-GB"/>
              </w:rPr>
            </w:pPr>
            <w:r w:rsidRPr="00AF1CA1">
              <w:rPr>
                <w:rFonts w:cstheme="minorHAnsi"/>
                <w:lang w:val="en-GB"/>
              </w:rPr>
              <w:t>1238.0 ± 0.0</w:t>
            </w:r>
            <w:r w:rsidRPr="00AF1CA1">
              <w:rPr>
                <w:rFonts w:cstheme="minorHAnsi"/>
                <w:vertAlign w:val="superscript"/>
                <w:lang w:val="en-GB"/>
              </w:rPr>
              <w:t>b</w:t>
            </w:r>
          </w:p>
        </w:tc>
        <w:tc>
          <w:tcPr>
            <w:tcW w:w="1118" w:type="pct"/>
            <w:tcBorders>
              <w:top w:val="nil"/>
            </w:tcBorders>
          </w:tcPr>
          <w:p w14:paraId="732CBBF0" w14:textId="77777777" w:rsidR="008D6D39" w:rsidRPr="00AF1CA1" w:rsidRDefault="008D6D39" w:rsidP="007305B9">
            <w:pPr>
              <w:jc w:val="center"/>
              <w:cnfStyle w:val="000000100000" w:firstRow="0" w:lastRow="0" w:firstColumn="0" w:lastColumn="0" w:oddVBand="0" w:evenVBand="0" w:oddHBand="1" w:evenHBand="0" w:firstRowFirstColumn="0" w:firstRowLastColumn="0" w:lastRowFirstColumn="0" w:lastRowLastColumn="0"/>
              <w:rPr>
                <w:b/>
                <w:vertAlign w:val="superscript"/>
                <w:lang w:val="en-GB"/>
              </w:rPr>
            </w:pPr>
            <w:r w:rsidRPr="00AF1CA1">
              <w:rPr>
                <w:rFonts w:cstheme="minorHAnsi"/>
                <w:lang w:val="en-GB"/>
              </w:rPr>
              <w:t>1033.0 ± 0.8</w:t>
            </w:r>
            <w:r w:rsidRPr="00AF1CA1">
              <w:rPr>
                <w:rFonts w:cstheme="minorHAnsi"/>
                <w:vertAlign w:val="superscript"/>
                <w:lang w:val="en-GB"/>
              </w:rPr>
              <w:t>ab</w:t>
            </w:r>
          </w:p>
        </w:tc>
      </w:tr>
    </w:tbl>
    <w:p w14:paraId="0787EEC1" w14:textId="77777777" w:rsidR="001B28DB" w:rsidRPr="00AF1CA1" w:rsidRDefault="001B28DB" w:rsidP="004E24AF">
      <w:pPr>
        <w:spacing w:line="360" w:lineRule="auto"/>
        <w:jc w:val="both"/>
        <w:rPr>
          <w:lang w:val="en-GB"/>
        </w:rPr>
      </w:pPr>
    </w:p>
    <w:p w14:paraId="5954DA52" w14:textId="77777777" w:rsidR="008B7C8D" w:rsidRPr="00AF1CA1" w:rsidRDefault="008B7C8D" w:rsidP="004E24AF">
      <w:pPr>
        <w:spacing w:line="360" w:lineRule="auto"/>
        <w:jc w:val="both"/>
        <w:rPr>
          <w:lang w:val="en-GB"/>
        </w:rPr>
      </w:pPr>
    </w:p>
    <w:sectPr w:rsidR="008B7C8D" w:rsidRPr="00AF1CA1" w:rsidSect="00244593">
      <w:footerReference w:type="default" r:id="rId18"/>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78BBA" w14:textId="77777777" w:rsidR="007E7B7F" w:rsidRDefault="007E7B7F" w:rsidP="00C3498F">
      <w:pPr>
        <w:spacing w:after="0" w:line="240" w:lineRule="auto"/>
      </w:pPr>
      <w:r>
        <w:separator/>
      </w:r>
    </w:p>
  </w:endnote>
  <w:endnote w:type="continuationSeparator" w:id="0">
    <w:p w14:paraId="4FE25EFA" w14:textId="77777777" w:rsidR="007E7B7F" w:rsidRDefault="007E7B7F" w:rsidP="00C34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ris SIL">
    <w:altName w:val="Charis SI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921914"/>
      <w:docPartObj>
        <w:docPartGallery w:val="Page Numbers (Bottom of Page)"/>
        <w:docPartUnique/>
      </w:docPartObj>
    </w:sdtPr>
    <w:sdtEndPr>
      <w:rPr>
        <w:noProof/>
      </w:rPr>
    </w:sdtEndPr>
    <w:sdtContent>
      <w:p w14:paraId="6B5A2F11" w14:textId="3773DC82" w:rsidR="00C3498F" w:rsidRDefault="00C3498F">
        <w:pPr>
          <w:pStyle w:val="Piedepgina"/>
          <w:jc w:val="right"/>
        </w:pPr>
        <w:r>
          <w:fldChar w:fldCharType="begin"/>
        </w:r>
        <w:r>
          <w:instrText xml:space="preserve"> PAGE   \* MERGEFORMAT </w:instrText>
        </w:r>
        <w:r>
          <w:fldChar w:fldCharType="separate"/>
        </w:r>
        <w:r w:rsidR="00181997">
          <w:rPr>
            <w:noProof/>
          </w:rPr>
          <w:t>6</w:t>
        </w:r>
        <w:r>
          <w:rPr>
            <w:noProof/>
          </w:rPr>
          <w:fldChar w:fldCharType="end"/>
        </w:r>
      </w:p>
    </w:sdtContent>
  </w:sdt>
  <w:p w14:paraId="3EC5F445" w14:textId="77777777" w:rsidR="00C3498F" w:rsidRDefault="00C349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33CB0" w14:textId="77777777" w:rsidR="007E7B7F" w:rsidRDefault="007E7B7F" w:rsidP="00C3498F">
      <w:pPr>
        <w:spacing w:after="0" w:line="240" w:lineRule="auto"/>
      </w:pPr>
      <w:r>
        <w:separator/>
      </w:r>
    </w:p>
  </w:footnote>
  <w:footnote w:type="continuationSeparator" w:id="0">
    <w:p w14:paraId="2683D57C" w14:textId="77777777" w:rsidR="007E7B7F" w:rsidRDefault="007E7B7F" w:rsidP="00C349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Y2NTMxMTc2M7UwMzBW0lEKTi0uzszPAykwMqgFAJCozRMtAAAA"/>
  </w:docVars>
  <w:rsids>
    <w:rsidRoot w:val="00462186"/>
    <w:rsid w:val="0002755B"/>
    <w:rsid w:val="000D7836"/>
    <w:rsid w:val="00154A51"/>
    <w:rsid w:val="00181997"/>
    <w:rsid w:val="001B28DB"/>
    <w:rsid w:val="001C08D5"/>
    <w:rsid w:val="001C54CB"/>
    <w:rsid w:val="001C684D"/>
    <w:rsid w:val="0021163B"/>
    <w:rsid w:val="00244593"/>
    <w:rsid w:val="00245FE3"/>
    <w:rsid w:val="0024617B"/>
    <w:rsid w:val="00263DA5"/>
    <w:rsid w:val="002716A5"/>
    <w:rsid w:val="002A77E1"/>
    <w:rsid w:val="003076D2"/>
    <w:rsid w:val="003A0E07"/>
    <w:rsid w:val="003A3B33"/>
    <w:rsid w:val="00462186"/>
    <w:rsid w:val="004A004D"/>
    <w:rsid w:val="004E24AF"/>
    <w:rsid w:val="00553A12"/>
    <w:rsid w:val="00640E1C"/>
    <w:rsid w:val="0067644B"/>
    <w:rsid w:val="006F64C7"/>
    <w:rsid w:val="0070223A"/>
    <w:rsid w:val="007032A0"/>
    <w:rsid w:val="00711356"/>
    <w:rsid w:val="007305B9"/>
    <w:rsid w:val="00766316"/>
    <w:rsid w:val="007B2AD9"/>
    <w:rsid w:val="007E7B7F"/>
    <w:rsid w:val="007F1B38"/>
    <w:rsid w:val="00863A64"/>
    <w:rsid w:val="008B7C8D"/>
    <w:rsid w:val="008D6D39"/>
    <w:rsid w:val="008E238D"/>
    <w:rsid w:val="009257EA"/>
    <w:rsid w:val="00942342"/>
    <w:rsid w:val="00942BFB"/>
    <w:rsid w:val="00946B7F"/>
    <w:rsid w:val="009558F5"/>
    <w:rsid w:val="00973858"/>
    <w:rsid w:val="009761E1"/>
    <w:rsid w:val="00981651"/>
    <w:rsid w:val="009F431D"/>
    <w:rsid w:val="00A31744"/>
    <w:rsid w:val="00A47BF7"/>
    <w:rsid w:val="00A768F6"/>
    <w:rsid w:val="00A9094B"/>
    <w:rsid w:val="00AE5623"/>
    <w:rsid w:val="00AF1CA1"/>
    <w:rsid w:val="00B34F9E"/>
    <w:rsid w:val="00B65D2A"/>
    <w:rsid w:val="00B67556"/>
    <w:rsid w:val="00BA0075"/>
    <w:rsid w:val="00BA4802"/>
    <w:rsid w:val="00BB252B"/>
    <w:rsid w:val="00BC5E5A"/>
    <w:rsid w:val="00BF6D3E"/>
    <w:rsid w:val="00C06B75"/>
    <w:rsid w:val="00C33300"/>
    <w:rsid w:val="00C3498F"/>
    <w:rsid w:val="00C64982"/>
    <w:rsid w:val="00C67CA3"/>
    <w:rsid w:val="00C91906"/>
    <w:rsid w:val="00D0125D"/>
    <w:rsid w:val="00DB0494"/>
    <w:rsid w:val="00DB6959"/>
    <w:rsid w:val="00E37AD3"/>
    <w:rsid w:val="00E678BE"/>
    <w:rsid w:val="00EA73D5"/>
    <w:rsid w:val="00EB4BB2"/>
    <w:rsid w:val="00EE2137"/>
    <w:rsid w:val="00F16858"/>
    <w:rsid w:val="00F24719"/>
    <w:rsid w:val="00F651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4A427BE"/>
  <w15:chartTrackingRefBased/>
  <w15:docId w15:val="{900E6F8A-6D8D-4C46-8129-63A87A26C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62186"/>
    <w:pPr>
      <w:autoSpaceDE w:val="0"/>
      <w:autoSpaceDN w:val="0"/>
      <w:adjustRightInd w:val="0"/>
      <w:spacing w:after="0" w:line="240" w:lineRule="auto"/>
    </w:pPr>
    <w:rPr>
      <w:rFonts w:ascii="Charis SIL" w:hAnsi="Charis SIL" w:cs="Charis SIL"/>
      <w:color w:val="000000"/>
      <w:sz w:val="24"/>
      <w:szCs w:val="24"/>
      <w:lang w:val="en-NZ"/>
    </w:rPr>
  </w:style>
  <w:style w:type="table" w:styleId="Tablanormal2">
    <w:name w:val="Plain Table 2"/>
    <w:basedOn w:val="Tablanormal"/>
    <w:uiPriority w:val="42"/>
    <w:rsid w:val="00462186"/>
    <w:pPr>
      <w:spacing w:after="0" w:line="240" w:lineRule="auto"/>
    </w:pPr>
    <w:rPr>
      <w:lang w:val="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E37AD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A00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004D"/>
    <w:rPr>
      <w:rFonts w:ascii="Segoe UI" w:hAnsi="Segoe UI" w:cs="Segoe UI"/>
      <w:sz w:val="18"/>
      <w:szCs w:val="18"/>
    </w:rPr>
  </w:style>
  <w:style w:type="paragraph" w:styleId="Encabezado">
    <w:name w:val="header"/>
    <w:basedOn w:val="Normal"/>
    <w:link w:val="EncabezadoCar"/>
    <w:uiPriority w:val="99"/>
    <w:unhideWhenUsed/>
    <w:rsid w:val="00C3498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3498F"/>
  </w:style>
  <w:style w:type="paragraph" w:styleId="Piedepgina">
    <w:name w:val="footer"/>
    <w:basedOn w:val="Normal"/>
    <w:link w:val="PiedepginaCar"/>
    <w:uiPriority w:val="99"/>
    <w:unhideWhenUsed/>
    <w:rsid w:val="00C3498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3498F"/>
  </w:style>
  <w:style w:type="character" w:styleId="Refdecomentario">
    <w:name w:val="annotation reference"/>
    <w:basedOn w:val="Fuentedeprrafopredeter"/>
    <w:uiPriority w:val="99"/>
    <w:semiHidden/>
    <w:unhideWhenUsed/>
    <w:rsid w:val="00245FE3"/>
    <w:rPr>
      <w:sz w:val="16"/>
      <w:szCs w:val="16"/>
    </w:rPr>
  </w:style>
  <w:style w:type="paragraph" w:styleId="Textocomentario">
    <w:name w:val="annotation text"/>
    <w:basedOn w:val="Normal"/>
    <w:link w:val="TextocomentarioCar"/>
    <w:uiPriority w:val="99"/>
    <w:semiHidden/>
    <w:unhideWhenUsed/>
    <w:rsid w:val="00245FE3"/>
    <w:pPr>
      <w:spacing w:line="240" w:lineRule="auto"/>
    </w:pPr>
    <w:rPr>
      <w:sz w:val="20"/>
      <w:szCs w:val="20"/>
      <w:lang w:val="en-NZ"/>
    </w:rPr>
  </w:style>
  <w:style w:type="character" w:customStyle="1" w:styleId="TextocomentarioCar">
    <w:name w:val="Texto comentario Car"/>
    <w:basedOn w:val="Fuentedeprrafopredeter"/>
    <w:link w:val="Textocomentario"/>
    <w:uiPriority w:val="99"/>
    <w:semiHidden/>
    <w:rsid w:val="00245FE3"/>
    <w:rPr>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2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63BA2F78CE60A458880BECE1E50910D" ma:contentTypeVersion="13" ma:contentTypeDescription="Crear nuevo documento." ma:contentTypeScope="" ma:versionID="f4e6503ed0a5c5f036cb2a833c065295">
  <xsd:schema xmlns:xsd="http://www.w3.org/2001/XMLSchema" xmlns:xs="http://www.w3.org/2001/XMLSchema" xmlns:p="http://schemas.microsoft.com/office/2006/metadata/properties" xmlns:ns2="b83857b7-932c-460e-a953-42c49208a4cc" xmlns:ns3="7b4eb84c-997a-42c1-91a9-d018772441be" targetNamespace="http://schemas.microsoft.com/office/2006/metadata/properties" ma:root="true" ma:fieldsID="8157d803ce83755b74dad4e76455bcf6" ns2:_="" ns3:_="">
    <xsd:import namespace="b83857b7-932c-460e-a953-42c49208a4cc"/>
    <xsd:import namespace="7b4eb84c-997a-42c1-91a9-d018772441b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857b7-932c-460e-a953-42c49208a4cc"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4eb84c-997a-42c1-91a9-d018772441b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2B7EB4-4C76-4AC0-9F57-FCBDA191BAFF}">
  <ds:schemaRefs>
    <ds:schemaRef ds:uri="http://schemas.openxmlformats.org/package/2006/metadata/core-properties"/>
    <ds:schemaRef ds:uri="http://purl.org/dc/dcmitype/"/>
    <ds:schemaRef ds:uri="http://schemas.microsoft.com/office/infopath/2007/PartnerControls"/>
    <ds:schemaRef ds:uri="b83857b7-932c-460e-a953-42c49208a4cc"/>
    <ds:schemaRef ds:uri="http://purl.org/dc/elements/1.1/"/>
    <ds:schemaRef ds:uri="http://schemas.microsoft.com/office/2006/metadata/properties"/>
    <ds:schemaRef ds:uri="http://schemas.microsoft.com/office/2006/documentManagement/types"/>
    <ds:schemaRef ds:uri="7b4eb84c-997a-42c1-91a9-d018772441be"/>
    <ds:schemaRef ds:uri="http://www.w3.org/XML/1998/namespace"/>
    <ds:schemaRef ds:uri="http://purl.org/dc/terms/"/>
  </ds:schemaRefs>
</ds:datastoreItem>
</file>

<file path=customXml/itemProps2.xml><?xml version="1.0" encoding="utf-8"?>
<ds:datastoreItem xmlns:ds="http://schemas.openxmlformats.org/officeDocument/2006/customXml" ds:itemID="{A486A170-E6DC-44BA-B211-0F4CE3364765}">
  <ds:schemaRefs>
    <ds:schemaRef ds:uri="http://schemas.microsoft.com/sharepoint/v3/contenttype/forms"/>
  </ds:schemaRefs>
</ds:datastoreItem>
</file>

<file path=customXml/itemProps3.xml><?xml version="1.0" encoding="utf-8"?>
<ds:datastoreItem xmlns:ds="http://schemas.openxmlformats.org/officeDocument/2006/customXml" ds:itemID="{0B6A684E-D9A9-4B62-BF28-1D22B4A37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3857b7-932c-460e-a953-42c49208a4cc"/>
    <ds:schemaRef ds:uri="7b4eb84c-997a-42c1-91a9-d01877244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616</Words>
  <Characters>3394</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alaitz etxabide</dc:creator>
  <cp:keywords/>
  <dc:description/>
  <cp:lastModifiedBy>ROSA SAGASTIBELZA GLARIA</cp:lastModifiedBy>
  <cp:revision>2</cp:revision>
  <cp:lastPrinted>2021-12-05T19:21:00Z</cp:lastPrinted>
  <dcterms:created xsi:type="dcterms:W3CDTF">2022-04-08T06:38:00Z</dcterms:created>
  <dcterms:modified xsi:type="dcterms:W3CDTF">2022-04-08T06:38:00Z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0x010100B63BA2F78CE60A458880BECE1E50910D</vt:lpwstr>
  </property>
</Properties>
</file>