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22954" w14:textId="77777777" w:rsidR="003019F4" w:rsidRPr="007F1D82" w:rsidRDefault="003019F4" w:rsidP="003019F4">
      <w:pPr>
        <w:spacing w:before="240" w:line="480" w:lineRule="auto"/>
        <w:rPr>
          <w:rFonts w:cs="Times New Roman"/>
          <w:b/>
          <w:sz w:val="28"/>
          <w:szCs w:val="28"/>
          <w:lang w:val="en-GB"/>
        </w:rPr>
      </w:pPr>
      <w:r>
        <w:rPr>
          <w:rFonts w:cs="Times New Roman"/>
          <w:b/>
          <w:sz w:val="28"/>
          <w:szCs w:val="28"/>
          <w:lang w:val="en-GB"/>
        </w:rPr>
        <w:t>L</w:t>
      </w:r>
      <w:r w:rsidRPr="007F1D82">
        <w:rPr>
          <w:rFonts w:cs="Times New Roman"/>
          <w:b/>
          <w:sz w:val="28"/>
          <w:szCs w:val="28"/>
          <w:lang w:val="en-GB"/>
        </w:rPr>
        <w:t xml:space="preserve">ife cycle assessment of </w:t>
      </w:r>
      <w:r>
        <w:rPr>
          <w:rFonts w:cs="Times New Roman"/>
          <w:b/>
          <w:sz w:val="28"/>
          <w:szCs w:val="28"/>
          <w:lang w:val="en-GB"/>
        </w:rPr>
        <w:t>Power-to-Methane systems with CO</w:t>
      </w:r>
      <w:r w:rsidRPr="00EA77C3">
        <w:rPr>
          <w:rFonts w:cs="Times New Roman"/>
          <w:b/>
          <w:sz w:val="28"/>
          <w:szCs w:val="28"/>
          <w:vertAlign w:val="subscript"/>
          <w:lang w:val="en-GB"/>
        </w:rPr>
        <w:t>2</w:t>
      </w:r>
      <w:r>
        <w:rPr>
          <w:rFonts w:cs="Times New Roman"/>
          <w:b/>
          <w:sz w:val="28"/>
          <w:szCs w:val="28"/>
          <w:lang w:val="en-GB"/>
        </w:rPr>
        <w:t xml:space="preserve"> supplied by Chemical Looping Combustion of biomass </w:t>
      </w:r>
    </w:p>
    <w:p w14:paraId="65984BB0" w14:textId="77777777" w:rsidR="003019F4" w:rsidRPr="004F2693" w:rsidRDefault="003019F4" w:rsidP="003019F4">
      <w:pPr>
        <w:spacing w:before="240" w:line="480" w:lineRule="auto"/>
        <w:rPr>
          <w:rFonts w:cs="Times New Roman"/>
          <w:szCs w:val="24"/>
          <w:lang w:val="es-ES"/>
        </w:rPr>
      </w:pPr>
      <w:r w:rsidRPr="004F2693">
        <w:rPr>
          <w:rFonts w:cs="Times New Roman"/>
          <w:szCs w:val="24"/>
          <w:lang w:val="es-ES"/>
        </w:rPr>
        <w:t>Alberto Navajas</w:t>
      </w:r>
      <w:r w:rsidRPr="004F2693">
        <w:rPr>
          <w:rFonts w:cs="Times New Roman"/>
          <w:szCs w:val="24"/>
          <w:vertAlign w:val="superscript"/>
          <w:lang w:val="es-ES"/>
        </w:rPr>
        <w:t>1,2</w:t>
      </w:r>
      <w:r w:rsidRPr="004F2693">
        <w:rPr>
          <w:rFonts w:cs="Times New Roman"/>
          <w:szCs w:val="24"/>
          <w:lang w:val="es-ES"/>
        </w:rPr>
        <w:t>, Teresa Mendiara</w:t>
      </w:r>
      <w:r w:rsidRPr="004F2693">
        <w:rPr>
          <w:rFonts w:cs="Times New Roman"/>
          <w:szCs w:val="24"/>
          <w:vertAlign w:val="superscript"/>
          <w:lang w:val="es-ES"/>
        </w:rPr>
        <w:t>3*</w:t>
      </w:r>
      <w:r>
        <w:rPr>
          <w:rFonts w:cs="Times New Roman"/>
          <w:szCs w:val="24"/>
          <w:lang w:val="es-ES"/>
        </w:rPr>
        <w:t xml:space="preserve">, </w:t>
      </w:r>
      <w:r w:rsidRPr="004F2693">
        <w:rPr>
          <w:rFonts w:cs="Times New Roman"/>
          <w:szCs w:val="24"/>
          <w:lang w:val="es-ES"/>
        </w:rPr>
        <w:t>Luis M. Gandía</w:t>
      </w:r>
      <w:r w:rsidRPr="004F2693">
        <w:rPr>
          <w:rFonts w:cs="Times New Roman"/>
          <w:szCs w:val="24"/>
          <w:vertAlign w:val="superscript"/>
          <w:lang w:val="es-ES"/>
        </w:rPr>
        <w:t>1,2</w:t>
      </w:r>
      <w:r w:rsidRPr="004F2693">
        <w:rPr>
          <w:rFonts w:cs="Times New Roman"/>
          <w:szCs w:val="24"/>
          <w:lang w:val="es-ES"/>
        </w:rPr>
        <w:t>, Alberto Abad</w:t>
      </w:r>
      <w:r w:rsidRPr="004F2693">
        <w:rPr>
          <w:rFonts w:cs="Times New Roman"/>
          <w:szCs w:val="24"/>
          <w:vertAlign w:val="superscript"/>
          <w:lang w:val="es-ES"/>
        </w:rPr>
        <w:t>3</w:t>
      </w:r>
      <w:r w:rsidRPr="004F2693">
        <w:rPr>
          <w:rFonts w:cs="Times New Roman"/>
          <w:szCs w:val="24"/>
          <w:lang w:val="es-ES"/>
        </w:rPr>
        <w:t>, Francisco García-Labiano</w:t>
      </w:r>
      <w:r w:rsidRPr="004F2693">
        <w:rPr>
          <w:rFonts w:cs="Times New Roman"/>
          <w:szCs w:val="24"/>
          <w:vertAlign w:val="superscript"/>
          <w:lang w:val="es-ES"/>
        </w:rPr>
        <w:t>3</w:t>
      </w:r>
      <w:r w:rsidRPr="004F2693">
        <w:rPr>
          <w:rFonts w:cs="Times New Roman"/>
          <w:szCs w:val="24"/>
          <w:lang w:val="es-ES"/>
        </w:rPr>
        <w:t xml:space="preserve">, Luis F. </w:t>
      </w:r>
      <w:r>
        <w:rPr>
          <w:rFonts w:cs="Times New Roman"/>
          <w:szCs w:val="24"/>
          <w:lang w:val="es-ES"/>
        </w:rPr>
        <w:t xml:space="preserve">de </w:t>
      </w:r>
      <w:r w:rsidRPr="004F2693">
        <w:rPr>
          <w:rFonts w:cs="Times New Roman"/>
          <w:szCs w:val="24"/>
          <w:lang w:val="es-ES"/>
        </w:rPr>
        <w:t>Diego</w:t>
      </w:r>
      <w:r w:rsidRPr="004F2693">
        <w:rPr>
          <w:rFonts w:cs="Times New Roman"/>
          <w:szCs w:val="24"/>
          <w:vertAlign w:val="superscript"/>
          <w:lang w:val="es-ES"/>
        </w:rPr>
        <w:t>3</w:t>
      </w:r>
    </w:p>
    <w:p w14:paraId="1E9C866A" w14:textId="77777777" w:rsidR="003019F4" w:rsidRPr="00933A58" w:rsidRDefault="003019F4" w:rsidP="003019F4">
      <w:pPr>
        <w:spacing w:line="480" w:lineRule="auto"/>
        <w:rPr>
          <w:rFonts w:cs="Times New Roman"/>
        </w:rPr>
      </w:pPr>
      <w:r>
        <w:rPr>
          <w:vertAlign w:val="superscript"/>
        </w:rPr>
        <w:t>1</w:t>
      </w:r>
      <w:r>
        <w:rPr>
          <w:rFonts w:cs="Times New Roman"/>
        </w:rPr>
        <w:t xml:space="preserve"> </w:t>
      </w:r>
      <w:r w:rsidRPr="00933A58">
        <w:rPr>
          <w:rFonts w:cs="Times New Roman"/>
        </w:rPr>
        <w:t xml:space="preserve">Department of </w:t>
      </w:r>
      <w:r>
        <w:rPr>
          <w:rFonts w:cs="Times New Roman"/>
        </w:rPr>
        <w:t>Science</w:t>
      </w:r>
      <w:r w:rsidRPr="00933A58">
        <w:rPr>
          <w:rFonts w:cs="Times New Roman"/>
        </w:rPr>
        <w:t xml:space="preserve">, Public University of Navarre, </w:t>
      </w:r>
      <w:proofErr w:type="spellStart"/>
      <w:r w:rsidRPr="00933A58">
        <w:rPr>
          <w:rFonts w:cs="Times New Roman"/>
        </w:rPr>
        <w:t>Arrosadía</w:t>
      </w:r>
      <w:proofErr w:type="spellEnd"/>
      <w:r w:rsidRPr="00933A58">
        <w:rPr>
          <w:rFonts w:cs="Times New Roman"/>
        </w:rPr>
        <w:t xml:space="preserve"> Campus s/n, E-31006 Pamplona, Spain</w:t>
      </w:r>
    </w:p>
    <w:p w14:paraId="75DD646D" w14:textId="77777777" w:rsidR="003019F4" w:rsidRPr="00933A58" w:rsidRDefault="003019F4" w:rsidP="003019F4">
      <w:pPr>
        <w:spacing w:line="480" w:lineRule="auto"/>
        <w:rPr>
          <w:rFonts w:cs="Times New Roman"/>
          <w:i/>
        </w:rPr>
      </w:pPr>
      <w:r>
        <w:rPr>
          <w:rFonts w:cs="Times New Roman"/>
          <w:vertAlign w:val="superscript"/>
        </w:rPr>
        <w:t xml:space="preserve">2 </w:t>
      </w:r>
      <w:r w:rsidRPr="00933A58">
        <w:rPr>
          <w:rFonts w:cs="Times New Roman"/>
        </w:rPr>
        <w:t xml:space="preserve">Institute for Advanced Materials </w:t>
      </w:r>
      <w:r>
        <w:rPr>
          <w:rFonts w:cs="Times New Roman"/>
        </w:rPr>
        <w:t xml:space="preserve">and Mathematics </w:t>
      </w:r>
      <w:r w:rsidRPr="00933A58">
        <w:rPr>
          <w:rFonts w:cs="Times New Roman"/>
        </w:rPr>
        <w:t>(InaMat</w:t>
      </w:r>
      <w:r>
        <w:rPr>
          <w:rFonts w:cs="Times New Roman"/>
        </w:rPr>
        <w:t>2</w:t>
      </w:r>
      <w:r w:rsidRPr="00933A58">
        <w:rPr>
          <w:rFonts w:cs="Times New Roman"/>
        </w:rPr>
        <w:t xml:space="preserve">), Public University of Navarre, </w:t>
      </w:r>
      <w:proofErr w:type="spellStart"/>
      <w:r w:rsidRPr="00933A58">
        <w:rPr>
          <w:rFonts w:cs="Times New Roman"/>
        </w:rPr>
        <w:t>Arrosadía</w:t>
      </w:r>
      <w:proofErr w:type="spellEnd"/>
      <w:r w:rsidRPr="00933A58">
        <w:rPr>
          <w:rFonts w:cs="Times New Roman"/>
        </w:rPr>
        <w:t xml:space="preserve"> Campus s/n, E-31006 Pamplona, Spain</w:t>
      </w:r>
    </w:p>
    <w:p w14:paraId="49629438" w14:textId="77777777" w:rsidR="003019F4" w:rsidRPr="003F2532" w:rsidRDefault="003019F4" w:rsidP="003019F4">
      <w:pPr>
        <w:spacing w:line="480" w:lineRule="auto"/>
        <w:rPr>
          <w:szCs w:val="24"/>
        </w:rPr>
      </w:pPr>
      <w:r>
        <w:rPr>
          <w:szCs w:val="24"/>
          <w:vertAlign w:val="superscript"/>
        </w:rPr>
        <w:t xml:space="preserve">3 </w:t>
      </w:r>
      <w:r w:rsidRPr="003F2532">
        <w:rPr>
          <w:szCs w:val="24"/>
        </w:rPr>
        <w:t xml:space="preserve">Department of Energy and Environment, </w:t>
      </w:r>
      <w:proofErr w:type="spellStart"/>
      <w:r w:rsidRPr="003F2532">
        <w:rPr>
          <w:szCs w:val="24"/>
        </w:rPr>
        <w:t>Instituto</w:t>
      </w:r>
      <w:proofErr w:type="spellEnd"/>
      <w:r w:rsidRPr="003F2532">
        <w:rPr>
          <w:szCs w:val="24"/>
        </w:rPr>
        <w:t xml:space="preserve"> de </w:t>
      </w:r>
      <w:proofErr w:type="spellStart"/>
      <w:r w:rsidRPr="003F2532">
        <w:rPr>
          <w:szCs w:val="24"/>
        </w:rPr>
        <w:t>Carboquímica</w:t>
      </w:r>
      <w:proofErr w:type="spellEnd"/>
      <w:r w:rsidRPr="003F2532">
        <w:rPr>
          <w:szCs w:val="24"/>
        </w:rPr>
        <w:t>-ICB-CSIC</w:t>
      </w:r>
    </w:p>
    <w:p w14:paraId="65DD1477" w14:textId="77777777" w:rsidR="003019F4" w:rsidRDefault="003019F4" w:rsidP="003019F4">
      <w:pPr>
        <w:spacing w:line="480" w:lineRule="auto"/>
        <w:rPr>
          <w:szCs w:val="24"/>
          <w:lang w:val="es-ES"/>
        </w:rPr>
      </w:pPr>
      <w:r w:rsidRPr="00406BEE">
        <w:rPr>
          <w:szCs w:val="24"/>
          <w:lang w:val="es-ES"/>
        </w:rPr>
        <w:t xml:space="preserve">Miguel </w:t>
      </w:r>
      <w:proofErr w:type="spellStart"/>
      <w:r w:rsidRPr="00406BEE">
        <w:rPr>
          <w:szCs w:val="24"/>
          <w:lang w:val="es-ES"/>
        </w:rPr>
        <w:t>Luesma</w:t>
      </w:r>
      <w:proofErr w:type="spellEnd"/>
      <w:r w:rsidRPr="00406BEE">
        <w:rPr>
          <w:szCs w:val="24"/>
          <w:lang w:val="es-ES"/>
        </w:rPr>
        <w:t xml:space="preserve"> </w:t>
      </w:r>
      <w:proofErr w:type="spellStart"/>
      <w:r w:rsidRPr="00406BEE">
        <w:rPr>
          <w:szCs w:val="24"/>
          <w:lang w:val="es-ES"/>
        </w:rPr>
        <w:t>Castán</w:t>
      </w:r>
      <w:proofErr w:type="spellEnd"/>
      <w:r w:rsidRPr="00406BEE">
        <w:rPr>
          <w:szCs w:val="24"/>
          <w:lang w:val="es-ES"/>
        </w:rPr>
        <w:t xml:space="preserve"> 4, 50018, Zaragoza, </w:t>
      </w:r>
      <w:proofErr w:type="spellStart"/>
      <w:r w:rsidRPr="00406BEE">
        <w:rPr>
          <w:szCs w:val="24"/>
          <w:lang w:val="es-ES"/>
        </w:rPr>
        <w:t>Spain</w:t>
      </w:r>
      <w:proofErr w:type="spellEnd"/>
      <w:r w:rsidRPr="00406BEE">
        <w:rPr>
          <w:szCs w:val="24"/>
          <w:lang w:val="es-ES"/>
        </w:rPr>
        <w:t xml:space="preserve">. </w:t>
      </w:r>
    </w:p>
    <w:p w14:paraId="6D66F730" w14:textId="77777777" w:rsidR="003019F4" w:rsidRPr="003019F4" w:rsidRDefault="003019F4" w:rsidP="003019F4">
      <w:pPr>
        <w:spacing w:line="480" w:lineRule="auto"/>
        <w:rPr>
          <w:szCs w:val="24"/>
          <w:lang w:val="es-ES"/>
        </w:rPr>
      </w:pPr>
    </w:p>
    <w:p w14:paraId="2225E41A" w14:textId="77777777" w:rsidR="003019F4" w:rsidRPr="007F1D82" w:rsidRDefault="003019F4" w:rsidP="003019F4">
      <w:pPr>
        <w:spacing w:line="480" w:lineRule="auto"/>
        <w:rPr>
          <w:szCs w:val="24"/>
          <w:lang w:val="en-GB"/>
        </w:rPr>
      </w:pPr>
      <w:r>
        <w:rPr>
          <w:szCs w:val="24"/>
          <w:lang w:val="en-GB"/>
        </w:rPr>
        <w:t>* Corresponding author:</w:t>
      </w:r>
      <w:r w:rsidRPr="000A1D01">
        <w:rPr>
          <w:szCs w:val="24"/>
          <w:lang w:val="en-GB"/>
        </w:rPr>
        <w:t xml:space="preserve"> </w:t>
      </w:r>
      <w:hyperlink r:id="rId5" w:history="1">
        <w:r w:rsidRPr="009F6B04">
          <w:rPr>
            <w:rStyle w:val="Hipervnculo"/>
            <w:szCs w:val="24"/>
            <w:lang w:val="en-GB"/>
          </w:rPr>
          <w:t>tmendiara@icb.csic.es</w:t>
        </w:r>
      </w:hyperlink>
    </w:p>
    <w:p w14:paraId="22AC7012" w14:textId="77777777" w:rsidR="003019F4" w:rsidRPr="007F1D82" w:rsidRDefault="003019F4" w:rsidP="003019F4">
      <w:pPr>
        <w:spacing w:line="480" w:lineRule="auto"/>
        <w:rPr>
          <w:szCs w:val="24"/>
          <w:lang w:val="en-GB"/>
        </w:rPr>
      </w:pPr>
      <w:r w:rsidRPr="007F1D82">
        <w:rPr>
          <w:szCs w:val="24"/>
          <w:lang w:val="en-GB"/>
        </w:rPr>
        <w:t xml:space="preserve">Phone: + 34 976 733 977; </w:t>
      </w:r>
    </w:p>
    <w:p w14:paraId="4C5425F9" w14:textId="77777777" w:rsidR="003019F4" w:rsidRPr="007F1D82" w:rsidRDefault="003019F4" w:rsidP="003019F4">
      <w:pPr>
        <w:spacing w:line="480" w:lineRule="auto"/>
        <w:rPr>
          <w:szCs w:val="24"/>
          <w:lang w:val="en-GB"/>
        </w:rPr>
      </w:pPr>
      <w:r w:rsidRPr="007F1D82">
        <w:rPr>
          <w:szCs w:val="24"/>
          <w:lang w:val="en-GB"/>
        </w:rPr>
        <w:t>Fax: +34 976 733 318</w:t>
      </w:r>
    </w:p>
    <w:p w14:paraId="19ACE4BA" w14:textId="77777777" w:rsidR="003019F4" w:rsidRDefault="003019F4" w:rsidP="00114A1F">
      <w:pPr>
        <w:spacing w:line="240" w:lineRule="auto"/>
        <w:ind w:firstLine="0"/>
        <w:rPr>
          <w:rFonts w:cs="Times New Roman"/>
          <w:b/>
        </w:rPr>
      </w:pPr>
    </w:p>
    <w:p w14:paraId="6C29158F" w14:textId="77777777" w:rsidR="003019F4" w:rsidRDefault="003019F4" w:rsidP="00114A1F">
      <w:pPr>
        <w:spacing w:line="240" w:lineRule="auto"/>
        <w:ind w:firstLine="0"/>
        <w:rPr>
          <w:rFonts w:cs="Times New Roman"/>
          <w:b/>
        </w:rPr>
      </w:pPr>
    </w:p>
    <w:p w14:paraId="7A444F9B" w14:textId="77777777" w:rsidR="003019F4" w:rsidRDefault="003019F4" w:rsidP="00114A1F">
      <w:pPr>
        <w:spacing w:line="240" w:lineRule="auto"/>
        <w:ind w:firstLine="0"/>
        <w:rPr>
          <w:rFonts w:cs="Times New Roman"/>
          <w:b/>
        </w:rPr>
      </w:pPr>
    </w:p>
    <w:p w14:paraId="387879B7" w14:textId="77777777" w:rsidR="003019F4" w:rsidRDefault="003019F4" w:rsidP="00114A1F">
      <w:pPr>
        <w:spacing w:line="240" w:lineRule="auto"/>
        <w:ind w:firstLine="0"/>
        <w:rPr>
          <w:rFonts w:cs="Times New Roman"/>
          <w:b/>
        </w:rPr>
      </w:pPr>
    </w:p>
    <w:p w14:paraId="226DFBD3" w14:textId="29AEF84D" w:rsidR="00FE30FF" w:rsidRDefault="00FE30FF" w:rsidP="00114A1F">
      <w:pPr>
        <w:spacing w:line="240" w:lineRule="auto"/>
        <w:ind w:firstLine="0"/>
        <w:rPr>
          <w:rFonts w:cs="Times New Roman"/>
        </w:rPr>
      </w:pPr>
      <w:r w:rsidRPr="006A0634">
        <w:rPr>
          <w:rFonts w:cs="Times New Roman"/>
          <w:b/>
        </w:rPr>
        <w:lastRenderedPageBreak/>
        <w:t>Table S</w:t>
      </w:r>
      <w:r>
        <w:rPr>
          <w:rFonts w:cs="Times New Roman"/>
          <w:b/>
        </w:rPr>
        <w:t>1</w:t>
      </w:r>
      <w:r w:rsidRPr="006A0634">
        <w:rPr>
          <w:rFonts w:cs="Times New Roman"/>
        </w:rPr>
        <w:t>. Environmental impact indicators, LCIA method used for their calculat</w:t>
      </w:r>
      <w:r w:rsidR="009755E1">
        <w:rPr>
          <w:rFonts w:cs="Times New Roman"/>
        </w:rPr>
        <w:t>ion, and units of the indicator</w:t>
      </w:r>
    </w:p>
    <w:p w14:paraId="7AA39295" w14:textId="77777777" w:rsidR="009755E1" w:rsidRPr="006A0634" w:rsidRDefault="009755E1" w:rsidP="00114A1F">
      <w:pPr>
        <w:spacing w:line="240" w:lineRule="auto"/>
        <w:ind w:firstLine="0"/>
        <w:rPr>
          <w:rFonts w:cs="Times New Roman"/>
        </w:rPr>
      </w:pPr>
    </w:p>
    <w:tbl>
      <w:tblPr>
        <w:tblStyle w:val="TableGrid2"/>
        <w:tblW w:w="14469" w:type="dxa"/>
        <w:tblLayout w:type="fixed"/>
        <w:tblLook w:val="04A0" w:firstRow="1" w:lastRow="0" w:firstColumn="1" w:lastColumn="0" w:noHBand="0" w:noVBand="1"/>
      </w:tblPr>
      <w:tblGrid>
        <w:gridCol w:w="4390"/>
        <w:gridCol w:w="1520"/>
        <w:gridCol w:w="2203"/>
        <w:gridCol w:w="4782"/>
        <w:gridCol w:w="1574"/>
      </w:tblGrid>
      <w:tr w:rsidR="00114A1F" w:rsidRPr="000E5F24" w14:paraId="3FE7508C" w14:textId="77777777" w:rsidTr="009755E1">
        <w:tc>
          <w:tcPr>
            <w:tcW w:w="4390" w:type="dxa"/>
            <w:vAlign w:val="center"/>
          </w:tcPr>
          <w:p w14:paraId="70629881" w14:textId="77777777" w:rsidR="00114A1F" w:rsidRPr="000E5F24" w:rsidRDefault="00114A1F" w:rsidP="009755E1">
            <w:pPr>
              <w:spacing w:after="0" w:line="240" w:lineRule="auto"/>
              <w:ind w:firstLine="0"/>
              <w:jc w:val="left"/>
              <w:rPr>
                <w:rFonts w:eastAsia="MS Mincho" w:cs="Times New Roman"/>
                <w:b/>
                <w:color w:val="auto"/>
                <w:sz w:val="22"/>
                <w:szCs w:val="22"/>
                <w:lang w:eastAsia="es-ES"/>
              </w:rPr>
            </w:pPr>
            <w:r w:rsidRPr="000E5F24">
              <w:rPr>
                <w:rFonts w:eastAsia="MS Mincho" w:cs="Times New Roman"/>
                <w:b/>
                <w:color w:val="auto"/>
                <w:sz w:val="22"/>
                <w:szCs w:val="22"/>
                <w:lang w:eastAsia="es-ES"/>
              </w:rPr>
              <w:t>Environmental Impact Indicator</w:t>
            </w:r>
          </w:p>
        </w:tc>
        <w:tc>
          <w:tcPr>
            <w:tcW w:w="1520" w:type="dxa"/>
            <w:vAlign w:val="center"/>
          </w:tcPr>
          <w:p w14:paraId="3540727E" w14:textId="6604CD14" w:rsidR="00114A1F" w:rsidRPr="000E5F24" w:rsidRDefault="00114A1F" w:rsidP="009755E1">
            <w:pPr>
              <w:spacing w:after="0" w:line="240" w:lineRule="auto"/>
              <w:ind w:firstLine="0"/>
              <w:jc w:val="left"/>
              <w:rPr>
                <w:rFonts w:eastAsia="MS Mincho" w:cs="Times New Roman"/>
                <w:b/>
                <w:color w:val="auto"/>
                <w:sz w:val="22"/>
                <w:szCs w:val="22"/>
                <w:lang w:eastAsia="es-ES"/>
              </w:rPr>
            </w:pPr>
            <w:r w:rsidRPr="000E5F24">
              <w:rPr>
                <w:rFonts w:eastAsia="MS Mincho" w:cs="Times New Roman"/>
                <w:b/>
                <w:color w:val="auto"/>
                <w:sz w:val="22"/>
                <w:szCs w:val="22"/>
                <w:lang w:eastAsia="es-ES"/>
              </w:rPr>
              <w:t>Abbreviation</w:t>
            </w:r>
          </w:p>
        </w:tc>
        <w:tc>
          <w:tcPr>
            <w:tcW w:w="2203" w:type="dxa"/>
            <w:vAlign w:val="center"/>
          </w:tcPr>
          <w:p w14:paraId="11817850" w14:textId="2E7ABA0E" w:rsidR="00114A1F" w:rsidRPr="000E5F24" w:rsidRDefault="00114A1F" w:rsidP="009755E1">
            <w:pPr>
              <w:spacing w:after="0" w:line="240" w:lineRule="auto"/>
              <w:ind w:firstLine="0"/>
              <w:jc w:val="left"/>
              <w:rPr>
                <w:rFonts w:eastAsia="MS Mincho" w:cs="Times New Roman"/>
                <w:b/>
                <w:color w:val="auto"/>
                <w:sz w:val="22"/>
                <w:szCs w:val="22"/>
                <w:lang w:eastAsia="es-ES"/>
              </w:rPr>
            </w:pPr>
            <w:r w:rsidRPr="000E5F24">
              <w:rPr>
                <w:rFonts w:eastAsia="MS Mincho" w:cs="Times New Roman"/>
                <w:b/>
                <w:color w:val="auto"/>
                <w:sz w:val="22"/>
                <w:szCs w:val="22"/>
                <w:lang w:eastAsia="es-ES"/>
              </w:rPr>
              <w:t>Calculation Method</w:t>
            </w:r>
          </w:p>
        </w:tc>
        <w:tc>
          <w:tcPr>
            <w:tcW w:w="4782" w:type="dxa"/>
            <w:vAlign w:val="center"/>
          </w:tcPr>
          <w:p w14:paraId="2EF15AD2" w14:textId="77777777" w:rsidR="00114A1F" w:rsidRPr="000E5F24" w:rsidRDefault="00114A1F" w:rsidP="009755E1">
            <w:pPr>
              <w:spacing w:after="0" w:line="240" w:lineRule="auto"/>
              <w:ind w:firstLine="0"/>
              <w:jc w:val="left"/>
              <w:rPr>
                <w:rFonts w:eastAsia="MS Mincho" w:cs="Times New Roman"/>
                <w:b/>
                <w:color w:val="auto"/>
                <w:sz w:val="22"/>
                <w:szCs w:val="22"/>
                <w:lang w:eastAsia="es-ES"/>
              </w:rPr>
            </w:pPr>
            <w:r w:rsidRPr="000E5F24">
              <w:rPr>
                <w:rFonts w:eastAsia="MS Mincho" w:cs="Times New Roman"/>
                <w:b/>
                <w:color w:val="auto"/>
                <w:sz w:val="22"/>
                <w:szCs w:val="22"/>
                <w:lang w:eastAsia="es-ES"/>
              </w:rPr>
              <w:t>Unit</w:t>
            </w:r>
          </w:p>
        </w:tc>
        <w:tc>
          <w:tcPr>
            <w:tcW w:w="1574" w:type="dxa"/>
            <w:vAlign w:val="center"/>
          </w:tcPr>
          <w:p w14:paraId="7C36083F" w14:textId="77777777" w:rsidR="00114A1F" w:rsidRPr="000E5F24" w:rsidRDefault="00114A1F" w:rsidP="009755E1">
            <w:pPr>
              <w:spacing w:after="0" w:line="240" w:lineRule="auto"/>
              <w:ind w:firstLine="0"/>
              <w:jc w:val="left"/>
              <w:rPr>
                <w:rFonts w:eastAsia="MS Mincho" w:cs="Times New Roman"/>
                <w:b/>
                <w:color w:val="auto"/>
                <w:sz w:val="22"/>
                <w:szCs w:val="22"/>
                <w:lang w:eastAsia="es-ES"/>
              </w:rPr>
            </w:pPr>
            <w:r w:rsidRPr="000E5F24">
              <w:rPr>
                <w:rFonts w:eastAsia="MS Mincho" w:cs="Times New Roman"/>
                <w:b/>
                <w:color w:val="auto"/>
                <w:sz w:val="22"/>
                <w:szCs w:val="22"/>
                <w:lang w:eastAsia="es-ES"/>
              </w:rPr>
              <w:t>Classification</w:t>
            </w:r>
          </w:p>
        </w:tc>
      </w:tr>
      <w:tr w:rsidR="00114A1F" w:rsidRPr="000E5F24" w14:paraId="19AF5F56" w14:textId="77777777" w:rsidTr="009755E1">
        <w:tc>
          <w:tcPr>
            <w:tcW w:w="4390" w:type="dxa"/>
            <w:vAlign w:val="center"/>
          </w:tcPr>
          <w:p w14:paraId="2809E7D9" w14:textId="43178224" w:rsidR="00114A1F" w:rsidRPr="000E5F24" w:rsidRDefault="00114A1F" w:rsidP="009755E1">
            <w:pPr>
              <w:spacing w:after="0" w:line="240" w:lineRule="auto"/>
              <w:ind w:firstLine="0"/>
              <w:jc w:val="left"/>
              <w:rPr>
                <w:rFonts w:eastAsia="MS Mincho" w:cs="Times New Roman"/>
                <w:color w:val="auto"/>
                <w:sz w:val="22"/>
                <w:szCs w:val="22"/>
                <w:lang w:eastAsia="es-ES"/>
              </w:rPr>
            </w:pPr>
            <w:r w:rsidRPr="000E5F24">
              <w:rPr>
                <w:rFonts w:eastAsia="MS Mincho" w:cs="Times New Roman"/>
                <w:color w:val="auto"/>
                <w:sz w:val="22"/>
                <w:szCs w:val="22"/>
                <w:lang w:eastAsia="es-ES"/>
              </w:rPr>
              <w:t>Global Warming Potential</w:t>
            </w:r>
          </w:p>
        </w:tc>
        <w:tc>
          <w:tcPr>
            <w:tcW w:w="1520" w:type="dxa"/>
            <w:vAlign w:val="center"/>
          </w:tcPr>
          <w:p w14:paraId="1DC922DB" w14:textId="008A73D3" w:rsidR="00114A1F" w:rsidRPr="000E5F24" w:rsidRDefault="00114A1F" w:rsidP="009755E1">
            <w:pPr>
              <w:spacing w:after="0" w:line="240" w:lineRule="auto"/>
              <w:ind w:firstLine="0"/>
              <w:jc w:val="left"/>
              <w:rPr>
                <w:rFonts w:eastAsia="MS Mincho" w:cs="Times New Roman"/>
                <w:color w:val="auto"/>
                <w:sz w:val="22"/>
                <w:szCs w:val="22"/>
                <w:highlight w:val="yellow"/>
                <w:lang w:eastAsia="es-ES"/>
              </w:rPr>
            </w:pPr>
            <w:r w:rsidRPr="000E5F24">
              <w:rPr>
                <w:rFonts w:eastAsia="MS Mincho" w:cs="Times New Roman"/>
                <w:color w:val="auto"/>
                <w:sz w:val="22"/>
                <w:szCs w:val="22"/>
                <w:lang w:eastAsia="es-ES"/>
              </w:rPr>
              <w:t>GWP</w:t>
            </w:r>
          </w:p>
        </w:tc>
        <w:tc>
          <w:tcPr>
            <w:tcW w:w="2203" w:type="dxa"/>
            <w:vAlign w:val="center"/>
          </w:tcPr>
          <w:p w14:paraId="1F103345" w14:textId="791E1252" w:rsidR="00114A1F" w:rsidRPr="000E5F24" w:rsidRDefault="00114A1F" w:rsidP="009755E1">
            <w:pPr>
              <w:spacing w:after="0" w:line="240" w:lineRule="auto"/>
              <w:ind w:firstLine="0"/>
              <w:jc w:val="left"/>
              <w:rPr>
                <w:rFonts w:eastAsia="MS Mincho" w:cs="Times New Roman"/>
                <w:color w:val="auto"/>
                <w:sz w:val="22"/>
                <w:szCs w:val="22"/>
                <w:highlight w:val="yellow"/>
                <w:lang w:eastAsia="es-ES"/>
              </w:rPr>
            </w:pPr>
            <w:r w:rsidRPr="000E5F24">
              <w:rPr>
                <w:rFonts w:eastAsia="MS Mincho" w:cs="Times New Roman"/>
                <w:color w:val="auto"/>
                <w:sz w:val="22"/>
                <w:szCs w:val="22"/>
                <w:lang w:eastAsia="es-ES"/>
              </w:rPr>
              <w:t xml:space="preserve">IPPC2007 </w:t>
            </w:r>
            <w:r w:rsidR="00680A28" w:rsidRPr="000E5F24">
              <w:rPr>
                <w:rFonts w:eastAsia="MS Mincho" w:cs="Times New Roman"/>
                <w:color w:val="auto"/>
                <w:sz w:val="22"/>
                <w:szCs w:val="22"/>
                <w:highlight w:val="lightGray"/>
                <w:lang w:eastAsia="es-ES"/>
              </w:rPr>
              <w:fldChar w:fldCharType="begin"/>
            </w:r>
            <w:r w:rsidR="00680A28" w:rsidRPr="000E5F24">
              <w:rPr>
                <w:rFonts w:eastAsia="MS Mincho" w:cs="Times New Roman"/>
                <w:color w:val="auto"/>
                <w:sz w:val="22"/>
                <w:szCs w:val="22"/>
                <w:highlight w:val="lightGray"/>
                <w:lang w:eastAsia="es-ES"/>
              </w:rPr>
              <w:instrText xml:space="preserve"> ADDIN EN.CITE &lt;EndNote&gt;&lt;Cite&gt;&lt;Author&gt;IPCC&lt;/Author&gt;&lt;Year&gt;2014&lt;/Year&gt;&lt;IDText&gt;Anthropogenic and Natural Radiative Forcing. In Climate Change 2013: The Physical Science Basis: Working Group I Contribution to the Fifth Assessment Report of the Intergovernmental Panel on Climate Change&lt;/IDText&gt;&lt;DisplayText&gt;[1]&lt;/DisplayText&gt;&lt;record&gt;&lt;contributors&gt;&lt;tertiary-authors&gt;&lt;author&gt;IPCC&lt;/author&gt;&lt;/tertiary-authors&gt;&lt;/contributors&gt;&lt;titles&gt;&lt;title&gt;Anthropogenic and Natural Radiative Forcing. In Climate Change 2013: The Physical Science Basis: Working Group I Contribution to the Fifth Assessment Report of the Intergovernmental Panel on Climate Change&lt;/title&gt;&lt;/titles&gt;&lt;pages&gt;659-740&lt;/pages&gt;&lt;contributors&gt;&lt;authors&gt;&lt;author&gt;IPCC&lt;/author&gt;&lt;/authors&gt;&lt;/contributors&gt;&lt;added-date format="utc"&gt;1581943030&lt;/added-date&gt;&lt;pub-location&gt;New York&lt;/pub-location&gt;&lt;ref-type name="Report"&gt;27&lt;/ref-type&gt;&lt;dates&gt;&lt;year&gt;2014&lt;/year&gt;&lt;/dates&gt;&lt;rec-number&gt;1081&lt;/rec-number&gt;&lt;last-updated-date format="utc"&gt;1646041518&lt;/last-updated-date&gt;&lt;contributors&gt;&lt;secondary-authors&gt;&lt;author&gt;Cambridge University Press&lt;/author&gt;&lt;/secondary-authors&gt;&lt;/contributors&gt;&lt;electronic-resource-num&gt;10.1017/CBO9781107415324.018&lt;/electronic-resource-num&gt;&lt;volume&gt;1&lt;/volume&gt;&lt;/record&gt;&lt;/Cite&gt;&lt;/EndNote&gt;</w:instrText>
            </w:r>
            <w:r w:rsidR="00680A28" w:rsidRPr="000E5F24">
              <w:rPr>
                <w:rFonts w:eastAsia="MS Mincho" w:cs="Times New Roman"/>
                <w:color w:val="auto"/>
                <w:sz w:val="22"/>
                <w:szCs w:val="22"/>
                <w:highlight w:val="lightGray"/>
                <w:lang w:eastAsia="es-ES"/>
              </w:rPr>
              <w:fldChar w:fldCharType="separate"/>
            </w:r>
            <w:r w:rsidR="00680A28" w:rsidRPr="000E5F24">
              <w:rPr>
                <w:rFonts w:eastAsia="MS Mincho" w:cs="Times New Roman"/>
                <w:noProof/>
                <w:color w:val="auto"/>
                <w:sz w:val="22"/>
                <w:szCs w:val="22"/>
                <w:highlight w:val="lightGray"/>
                <w:lang w:eastAsia="es-ES"/>
              </w:rPr>
              <w:t>[1]</w:t>
            </w:r>
            <w:r w:rsidR="00680A28" w:rsidRPr="000E5F24">
              <w:rPr>
                <w:rFonts w:eastAsia="MS Mincho" w:cs="Times New Roman"/>
                <w:color w:val="auto"/>
                <w:sz w:val="22"/>
                <w:szCs w:val="22"/>
                <w:highlight w:val="lightGray"/>
                <w:lang w:eastAsia="es-ES"/>
              </w:rPr>
              <w:fldChar w:fldCharType="end"/>
            </w:r>
          </w:p>
        </w:tc>
        <w:tc>
          <w:tcPr>
            <w:tcW w:w="4782" w:type="dxa"/>
            <w:vAlign w:val="center"/>
          </w:tcPr>
          <w:p w14:paraId="4B8BA3D3" w14:textId="77777777" w:rsidR="00114A1F" w:rsidRPr="000E5F24" w:rsidRDefault="00114A1F" w:rsidP="009755E1">
            <w:pPr>
              <w:spacing w:after="0" w:line="240" w:lineRule="auto"/>
              <w:ind w:firstLine="0"/>
              <w:jc w:val="left"/>
              <w:rPr>
                <w:rFonts w:eastAsia="MS Mincho" w:cs="Times New Roman"/>
                <w:color w:val="auto"/>
                <w:sz w:val="22"/>
                <w:szCs w:val="22"/>
                <w:vertAlign w:val="subscript"/>
                <w:lang w:eastAsia="es-ES"/>
              </w:rPr>
            </w:pPr>
            <w:r w:rsidRPr="000E5F24">
              <w:rPr>
                <w:rFonts w:eastAsia="MS Mincho" w:cs="Times New Roman"/>
                <w:color w:val="auto"/>
                <w:sz w:val="22"/>
                <w:szCs w:val="22"/>
                <w:lang w:eastAsia="es-ES"/>
              </w:rPr>
              <w:t>kg CO</w:t>
            </w:r>
            <w:r w:rsidRPr="000E5F24">
              <w:rPr>
                <w:rFonts w:eastAsia="MS Mincho" w:cs="Times New Roman"/>
                <w:color w:val="auto"/>
                <w:sz w:val="22"/>
                <w:szCs w:val="22"/>
                <w:vertAlign w:val="subscript"/>
                <w:lang w:eastAsia="es-ES"/>
              </w:rPr>
              <w:t xml:space="preserve">2 </w:t>
            </w:r>
            <w:r w:rsidRPr="000E5F24">
              <w:rPr>
                <w:rFonts w:eastAsia="MS Mincho" w:cs="Times New Roman"/>
                <w:color w:val="auto"/>
                <w:sz w:val="22"/>
                <w:szCs w:val="22"/>
                <w:lang w:eastAsia="es-ES"/>
              </w:rPr>
              <w:t>Eq.</w:t>
            </w:r>
          </w:p>
        </w:tc>
        <w:tc>
          <w:tcPr>
            <w:tcW w:w="1574" w:type="dxa"/>
            <w:vAlign w:val="center"/>
          </w:tcPr>
          <w:p w14:paraId="4718B39D" w14:textId="77777777" w:rsidR="00114A1F" w:rsidRPr="000E5F24" w:rsidRDefault="00114A1F" w:rsidP="009755E1">
            <w:pPr>
              <w:spacing w:after="0" w:line="240" w:lineRule="auto"/>
              <w:ind w:firstLine="0"/>
              <w:jc w:val="left"/>
              <w:rPr>
                <w:rFonts w:eastAsia="MS Mincho" w:cs="Times New Roman"/>
                <w:color w:val="auto"/>
                <w:sz w:val="22"/>
                <w:szCs w:val="22"/>
                <w:lang w:eastAsia="es-ES"/>
              </w:rPr>
            </w:pPr>
            <w:r w:rsidRPr="000E5F24">
              <w:rPr>
                <w:rFonts w:eastAsia="MS Mincho" w:cs="Times New Roman"/>
                <w:color w:val="auto"/>
                <w:sz w:val="22"/>
                <w:szCs w:val="22"/>
                <w:lang w:eastAsia="es-ES"/>
              </w:rPr>
              <w:t>I</w:t>
            </w:r>
          </w:p>
        </w:tc>
      </w:tr>
      <w:tr w:rsidR="00114A1F" w:rsidRPr="000E5F24" w14:paraId="20043DF0" w14:textId="77777777" w:rsidTr="009755E1">
        <w:tc>
          <w:tcPr>
            <w:tcW w:w="4390" w:type="dxa"/>
            <w:vAlign w:val="center"/>
          </w:tcPr>
          <w:p w14:paraId="77E91CC9" w14:textId="69B00AEA" w:rsidR="00114A1F" w:rsidRPr="000E5F24" w:rsidRDefault="00114A1F" w:rsidP="009755E1">
            <w:pPr>
              <w:spacing w:after="0" w:line="240" w:lineRule="auto"/>
              <w:ind w:firstLine="0"/>
              <w:jc w:val="left"/>
              <w:rPr>
                <w:rFonts w:eastAsia="MS Mincho" w:cs="Times New Roman"/>
                <w:color w:val="auto"/>
                <w:sz w:val="22"/>
                <w:szCs w:val="22"/>
                <w:lang w:eastAsia="es-ES"/>
              </w:rPr>
            </w:pPr>
            <w:r w:rsidRPr="000E5F24">
              <w:rPr>
                <w:rFonts w:eastAsia="MS Mincho" w:cs="Times New Roman"/>
                <w:color w:val="auto"/>
                <w:sz w:val="22"/>
                <w:szCs w:val="22"/>
                <w:lang w:eastAsia="es-ES"/>
              </w:rPr>
              <w:t>Ozone Depletion Potential</w:t>
            </w:r>
          </w:p>
        </w:tc>
        <w:tc>
          <w:tcPr>
            <w:tcW w:w="1520" w:type="dxa"/>
            <w:vAlign w:val="center"/>
          </w:tcPr>
          <w:p w14:paraId="7D0D3A69" w14:textId="28D1D91A" w:rsidR="00114A1F" w:rsidRPr="000E5F24" w:rsidRDefault="00114A1F" w:rsidP="009755E1">
            <w:pPr>
              <w:spacing w:after="0" w:line="240" w:lineRule="auto"/>
              <w:ind w:firstLine="0"/>
              <w:jc w:val="left"/>
              <w:rPr>
                <w:rFonts w:eastAsia="MS Mincho" w:cs="Times New Roman"/>
                <w:color w:val="auto"/>
                <w:sz w:val="22"/>
                <w:szCs w:val="22"/>
                <w:lang w:eastAsia="es-ES"/>
              </w:rPr>
            </w:pPr>
            <w:r w:rsidRPr="000E5F24">
              <w:rPr>
                <w:rFonts w:eastAsia="MS Mincho" w:cs="Times New Roman"/>
                <w:color w:val="auto"/>
                <w:sz w:val="22"/>
                <w:szCs w:val="22"/>
                <w:lang w:eastAsia="es-ES"/>
              </w:rPr>
              <w:t>ODP</w:t>
            </w:r>
          </w:p>
        </w:tc>
        <w:tc>
          <w:tcPr>
            <w:tcW w:w="2203" w:type="dxa"/>
            <w:vAlign w:val="center"/>
          </w:tcPr>
          <w:p w14:paraId="45025437" w14:textId="4E24BF2C" w:rsidR="00114A1F" w:rsidRPr="000E5F24" w:rsidRDefault="00114A1F" w:rsidP="009755E1">
            <w:pPr>
              <w:spacing w:after="0" w:line="240" w:lineRule="auto"/>
              <w:ind w:firstLine="0"/>
              <w:jc w:val="left"/>
              <w:rPr>
                <w:rFonts w:eastAsia="MS Mincho" w:cs="Times New Roman"/>
                <w:color w:val="auto"/>
                <w:sz w:val="22"/>
                <w:szCs w:val="22"/>
                <w:lang w:eastAsia="es-ES"/>
              </w:rPr>
            </w:pPr>
            <w:r w:rsidRPr="000E5F24">
              <w:rPr>
                <w:rFonts w:eastAsia="MS Mincho" w:cs="Times New Roman"/>
                <w:color w:val="auto"/>
                <w:sz w:val="22"/>
                <w:szCs w:val="22"/>
                <w:lang w:eastAsia="es-ES"/>
              </w:rPr>
              <w:t xml:space="preserve">WMO1999 </w:t>
            </w:r>
            <w:r w:rsidR="005643D3" w:rsidRPr="000E5F24">
              <w:rPr>
                <w:rFonts w:eastAsia="MS Mincho" w:cs="Times New Roman"/>
                <w:color w:val="auto"/>
                <w:sz w:val="22"/>
                <w:szCs w:val="22"/>
                <w:highlight w:val="lightGray"/>
                <w:lang w:eastAsia="es-ES"/>
              </w:rPr>
              <w:fldChar w:fldCharType="begin"/>
            </w:r>
            <w:r w:rsidR="005643D3" w:rsidRPr="000E5F24">
              <w:rPr>
                <w:rFonts w:eastAsia="MS Mincho" w:cs="Times New Roman"/>
                <w:color w:val="auto"/>
                <w:sz w:val="22"/>
                <w:szCs w:val="22"/>
                <w:highlight w:val="lightGray"/>
                <w:lang w:eastAsia="es-ES"/>
              </w:rPr>
              <w:instrText xml:space="preserve"> ADDIN EN.CITE &lt;EndNote&gt;&lt;Cite&gt;&lt;Author&gt;WMO&lt;/Author&gt;&lt;Year&gt;1998&lt;/Year&gt;&lt;IDText&gt;Global Ozone Research and Monitoring Project - Report No. 44&lt;/IDText&gt;&lt;DisplayText&gt;[2]&lt;/DisplayText&gt;&lt;record&gt;&lt;urls&gt;&lt;related-urls&gt;&lt;url&gt;http://www.scopus.com/inward/record.url?eid=2-s2.0-79952247963&amp;amp;partnerID=40&amp;amp;md5=ff702fa383de4604cac65cb1b9821e4a&lt;/url&gt;&lt;/related-urls&gt;&lt;/urls&gt;&lt;titles&gt;&lt;title&gt;Global Ozone Research and Monitoring Project - Report No. 44&lt;/title&gt;&lt;/titles&gt;&lt;contributors&gt;&lt;authors&gt;&lt;author&gt;WMO&lt;/author&gt;&lt;/authors&gt;&lt;/contributors&gt;&lt;added-date format="utc"&gt;1581943062&lt;/added-date&gt;&lt;pub-location&gt;Geneva&lt;/pub-location&gt;&lt;ref-type name="Book"&gt;6&lt;/ref-type&gt;&lt;auth-address&gt;The Ohio State University, Columbus, OH, United States&lt;/auth-address&gt;&lt;dates&gt;&lt;year&gt;1998&lt;/year&gt;&lt;/dates&gt;&lt;rec-number&gt;1291&lt;/rec-number&gt;&lt;last-updated-date format="utc"&gt;1593508519&lt;/last-updated-date&gt;&lt;remote-database-name&gt;Scopus&lt;/remote-database-name&gt;&lt;/record&gt;&lt;/Cite&gt;&lt;/EndNote&gt;</w:instrText>
            </w:r>
            <w:r w:rsidR="005643D3" w:rsidRPr="000E5F24">
              <w:rPr>
                <w:rFonts w:eastAsia="MS Mincho" w:cs="Times New Roman"/>
                <w:color w:val="auto"/>
                <w:sz w:val="22"/>
                <w:szCs w:val="22"/>
                <w:highlight w:val="lightGray"/>
                <w:lang w:eastAsia="es-ES"/>
              </w:rPr>
              <w:fldChar w:fldCharType="separate"/>
            </w:r>
            <w:r w:rsidR="005643D3" w:rsidRPr="000E5F24">
              <w:rPr>
                <w:rFonts w:eastAsia="MS Mincho" w:cs="Times New Roman"/>
                <w:noProof/>
                <w:color w:val="auto"/>
                <w:sz w:val="22"/>
                <w:szCs w:val="22"/>
                <w:highlight w:val="lightGray"/>
                <w:lang w:eastAsia="es-ES"/>
              </w:rPr>
              <w:t>[2]</w:t>
            </w:r>
            <w:r w:rsidR="005643D3" w:rsidRPr="000E5F24">
              <w:rPr>
                <w:rFonts w:eastAsia="MS Mincho" w:cs="Times New Roman"/>
                <w:color w:val="auto"/>
                <w:sz w:val="22"/>
                <w:szCs w:val="22"/>
                <w:highlight w:val="lightGray"/>
                <w:lang w:eastAsia="es-ES"/>
              </w:rPr>
              <w:fldChar w:fldCharType="end"/>
            </w:r>
          </w:p>
        </w:tc>
        <w:tc>
          <w:tcPr>
            <w:tcW w:w="4782" w:type="dxa"/>
            <w:vAlign w:val="center"/>
          </w:tcPr>
          <w:p w14:paraId="05658BF0" w14:textId="77777777" w:rsidR="00114A1F" w:rsidRPr="000E5F24" w:rsidRDefault="00114A1F" w:rsidP="009755E1">
            <w:pPr>
              <w:spacing w:after="0" w:line="240" w:lineRule="auto"/>
              <w:ind w:firstLine="0"/>
              <w:jc w:val="left"/>
              <w:rPr>
                <w:rFonts w:eastAsia="MS Mincho" w:cs="Times New Roman"/>
                <w:color w:val="auto"/>
                <w:sz w:val="22"/>
                <w:szCs w:val="22"/>
                <w:lang w:eastAsia="es-ES"/>
              </w:rPr>
            </w:pPr>
            <w:r w:rsidRPr="000E5F24">
              <w:rPr>
                <w:rFonts w:eastAsia="MS Mincho" w:cs="Times New Roman"/>
                <w:color w:val="auto"/>
                <w:sz w:val="22"/>
                <w:szCs w:val="22"/>
                <w:lang w:eastAsia="es-ES"/>
              </w:rPr>
              <w:t>kg CFC-11 Eq.</w:t>
            </w:r>
          </w:p>
        </w:tc>
        <w:tc>
          <w:tcPr>
            <w:tcW w:w="1574" w:type="dxa"/>
            <w:vAlign w:val="center"/>
          </w:tcPr>
          <w:p w14:paraId="23B63461" w14:textId="77777777" w:rsidR="00114A1F" w:rsidRPr="000E5F24" w:rsidRDefault="00114A1F" w:rsidP="009755E1">
            <w:pPr>
              <w:spacing w:after="0" w:line="240" w:lineRule="auto"/>
              <w:ind w:firstLine="0"/>
              <w:jc w:val="left"/>
              <w:rPr>
                <w:rFonts w:eastAsia="MS Mincho" w:cs="Times New Roman"/>
                <w:color w:val="auto"/>
                <w:sz w:val="22"/>
                <w:szCs w:val="22"/>
                <w:lang w:eastAsia="es-ES"/>
              </w:rPr>
            </w:pPr>
            <w:r w:rsidRPr="000E5F24">
              <w:rPr>
                <w:rFonts w:eastAsia="MS Mincho" w:cs="Times New Roman"/>
                <w:color w:val="auto"/>
                <w:sz w:val="22"/>
                <w:szCs w:val="22"/>
                <w:lang w:eastAsia="es-ES"/>
              </w:rPr>
              <w:t>I</w:t>
            </w:r>
          </w:p>
        </w:tc>
      </w:tr>
      <w:tr w:rsidR="00114A1F" w:rsidRPr="000E5F24" w14:paraId="08609D93" w14:textId="77777777" w:rsidTr="009755E1">
        <w:tc>
          <w:tcPr>
            <w:tcW w:w="4390" w:type="dxa"/>
            <w:vAlign w:val="center"/>
          </w:tcPr>
          <w:p w14:paraId="5DC8EBB7" w14:textId="40B77188" w:rsidR="00114A1F" w:rsidRPr="000E5F24" w:rsidRDefault="00114A1F" w:rsidP="009755E1">
            <w:pPr>
              <w:spacing w:after="0" w:line="240" w:lineRule="auto"/>
              <w:ind w:firstLine="0"/>
              <w:jc w:val="left"/>
              <w:rPr>
                <w:rFonts w:eastAsia="MS Mincho" w:cs="Times New Roman"/>
                <w:color w:val="auto"/>
                <w:sz w:val="22"/>
                <w:szCs w:val="22"/>
                <w:lang w:eastAsia="es-ES"/>
              </w:rPr>
            </w:pPr>
            <w:r w:rsidRPr="000E5F24">
              <w:rPr>
                <w:rFonts w:eastAsia="MS Mincho" w:cs="Times New Roman"/>
                <w:color w:val="auto"/>
                <w:sz w:val="22"/>
                <w:szCs w:val="22"/>
                <w:lang w:eastAsia="es-ES"/>
              </w:rPr>
              <w:t>Respiratory Inorganics</w:t>
            </w:r>
          </w:p>
        </w:tc>
        <w:tc>
          <w:tcPr>
            <w:tcW w:w="1520" w:type="dxa"/>
            <w:vAlign w:val="center"/>
          </w:tcPr>
          <w:p w14:paraId="7050ED64" w14:textId="31EF68BF" w:rsidR="00114A1F" w:rsidRPr="000E5F24" w:rsidRDefault="00114A1F" w:rsidP="009755E1">
            <w:pPr>
              <w:spacing w:after="0" w:line="240" w:lineRule="auto"/>
              <w:ind w:firstLine="0"/>
              <w:jc w:val="left"/>
              <w:rPr>
                <w:rFonts w:eastAsia="MS Mincho" w:cs="Times New Roman"/>
                <w:color w:val="auto"/>
                <w:sz w:val="22"/>
                <w:szCs w:val="22"/>
                <w:highlight w:val="yellow"/>
                <w:lang w:eastAsia="es-ES"/>
              </w:rPr>
            </w:pPr>
            <w:r w:rsidRPr="000E5F24">
              <w:rPr>
                <w:rFonts w:eastAsia="MS Mincho" w:cs="Times New Roman"/>
                <w:color w:val="auto"/>
                <w:sz w:val="22"/>
                <w:szCs w:val="22"/>
                <w:lang w:eastAsia="es-ES"/>
              </w:rPr>
              <w:t>RI</w:t>
            </w:r>
          </w:p>
        </w:tc>
        <w:tc>
          <w:tcPr>
            <w:tcW w:w="2203" w:type="dxa"/>
            <w:vAlign w:val="center"/>
          </w:tcPr>
          <w:p w14:paraId="0007A8EC" w14:textId="365F944F" w:rsidR="00114A1F" w:rsidRPr="000E5F24" w:rsidRDefault="00114A1F" w:rsidP="009755E1">
            <w:pPr>
              <w:spacing w:after="0" w:line="240" w:lineRule="auto"/>
              <w:ind w:firstLine="0"/>
              <w:jc w:val="left"/>
              <w:rPr>
                <w:rFonts w:eastAsia="MS Mincho" w:cs="Times New Roman"/>
                <w:color w:val="auto"/>
                <w:sz w:val="22"/>
                <w:szCs w:val="22"/>
                <w:highlight w:val="yellow"/>
                <w:lang w:eastAsia="es-ES"/>
              </w:rPr>
            </w:pPr>
            <w:r w:rsidRPr="000E5F24">
              <w:rPr>
                <w:rFonts w:eastAsia="MS Mincho" w:cs="Times New Roman"/>
                <w:color w:val="auto"/>
                <w:sz w:val="22"/>
                <w:szCs w:val="22"/>
                <w:lang w:eastAsia="es-ES"/>
              </w:rPr>
              <w:t xml:space="preserve">UNEP </w:t>
            </w:r>
            <w:r w:rsidR="005643D3" w:rsidRPr="000E5F24">
              <w:rPr>
                <w:rFonts w:eastAsia="MS Mincho" w:cs="Times New Roman"/>
                <w:color w:val="auto"/>
                <w:sz w:val="22"/>
                <w:szCs w:val="22"/>
                <w:highlight w:val="lightGray"/>
                <w:lang w:eastAsia="es-ES"/>
              </w:rPr>
              <w:fldChar w:fldCharType="begin"/>
            </w:r>
            <w:r w:rsidR="005643D3" w:rsidRPr="000E5F24">
              <w:rPr>
                <w:rFonts w:eastAsia="MS Mincho" w:cs="Times New Roman"/>
                <w:color w:val="auto"/>
                <w:sz w:val="22"/>
                <w:szCs w:val="22"/>
                <w:highlight w:val="lightGray"/>
                <w:lang w:eastAsia="es-ES"/>
              </w:rPr>
              <w:instrText xml:space="preserve"> ADDIN EN.CITE &lt;EndNote&gt;&lt;Cite&gt;&lt;Author&gt;Fantke&lt;/Author&gt;&lt;Year&gt;2015&lt;/Year&gt;&lt;IDText&gt;Health effects of fine particulate matter in life cycle impact assessment: findings from the Basel Guidance Workshop&lt;/IDText&gt;&lt;DisplayText&gt;[3]&lt;/DisplayText&gt;&lt;record&gt;&lt;dates&gt;&lt;pub-dates&gt;&lt;date&gt;Feb&lt;/date&gt;&lt;/pub-dates&gt;&lt;year&gt;2015&lt;/year&gt;&lt;/dates&gt;&lt;urls&gt;&lt;related-urls&gt;&lt;url&gt;&amp;lt;Go to ISI&amp;gt;://WOS:000348138000011&lt;/url&gt;&lt;/related-urls&gt;&lt;/urls&gt;&lt;isbn&gt;0948-3349&lt;/isbn&gt;&lt;titles&gt;&lt;title&gt;Health effects of fine particulate matter in life cycle impact assessment: findings from the Basel Guidance Workshop&lt;/title&gt;&lt;secondary-title&gt;International Journal of Life Cycle Assessment&lt;/secondary-title&gt;&lt;/titles&gt;&lt;pages&gt;276-288&lt;/pages&gt;&lt;number&gt;2&lt;/number&gt;&lt;contributors&gt;&lt;authors&gt;&lt;author&gt;Fantke, P.&lt;/author&gt;&lt;author&gt;Jolliet, O.&lt;/author&gt;&lt;author&gt;Evans, J. S.&lt;/author&gt;&lt;author&gt;Apte, J. S.&lt;/author&gt;&lt;author&gt;Cohen, A. J.&lt;/author&gt;&lt;author&gt;Hanninen, O. O.&lt;/author&gt;&lt;author&gt;Hurley, F.&lt;/author&gt;&lt;author&gt;Jantunen, M. J.&lt;/author&gt;&lt;author&gt;Jerrett, M.&lt;/author&gt;&lt;author&gt;Levy, J. I.&lt;/author&gt;&lt;author&gt;Loh, M. M.&lt;/author&gt;&lt;author&gt;Marshall, J. D.&lt;/author&gt;&lt;author&gt;Miller, B. G.&lt;/author&gt;&lt;author&gt;Preiss, P.&lt;/author&gt;&lt;author&gt;Spadaro, J. V.&lt;/author&gt;&lt;author&gt;Tainio, M.&lt;/author&gt;&lt;author&gt;Tuomisto, J. T.&lt;/author&gt;&lt;author&gt;Weschler, C. J.&lt;/author&gt;&lt;author&gt;McKone, T. E.&lt;/author&gt;&lt;/authors&gt;&lt;/contributors&gt;&lt;added-date format="utc"&gt;1646041098&lt;/added-date&gt;&lt;ref-type name="Journal Article"&gt;17&lt;/ref-type&gt;&lt;rec-number&gt;1500&lt;/rec-number&gt;&lt;last-updated-date format="utc"&gt;1646041098&lt;/last-updated-date&gt;&lt;accession-num&gt;WOS:000348138000011&lt;/accession-num&gt;&lt;electronic-resource-num&gt;10.1007/s11367-014-0822-2&lt;/electronic-resource-num&gt;&lt;volume&gt;20&lt;/volume&gt;&lt;/record&gt;&lt;/Cite&gt;&lt;/EndNote&gt;</w:instrText>
            </w:r>
            <w:r w:rsidR="005643D3" w:rsidRPr="000E5F24">
              <w:rPr>
                <w:rFonts w:eastAsia="MS Mincho" w:cs="Times New Roman"/>
                <w:color w:val="auto"/>
                <w:sz w:val="22"/>
                <w:szCs w:val="22"/>
                <w:highlight w:val="lightGray"/>
                <w:lang w:eastAsia="es-ES"/>
              </w:rPr>
              <w:fldChar w:fldCharType="separate"/>
            </w:r>
            <w:r w:rsidR="005643D3" w:rsidRPr="000E5F24">
              <w:rPr>
                <w:rFonts w:eastAsia="MS Mincho" w:cs="Times New Roman"/>
                <w:noProof/>
                <w:color w:val="auto"/>
                <w:sz w:val="22"/>
                <w:szCs w:val="22"/>
                <w:highlight w:val="lightGray"/>
                <w:lang w:eastAsia="es-ES"/>
              </w:rPr>
              <w:t>[3]</w:t>
            </w:r>
            <w:r w:rsidR="005643D3" w:rsidRPr="000E5F24">
              <w:rPr>
                <w:rFonts w:eastAsia="MS Mincho" w:cs="Times New Roman"/>
                <w:color w:val="auto"/>
                <w:sz w:val="22"/>
                <w:szCs w:val="22"/>
                <w:highlight w:val="lightGray"/>
                <w:lang w:eastAsia="es-ES"/>
              </w:rPr>
              <w:fldChar w:fldCharType="end"/>
            </w:r>
          </w:p>
        </w:tc>
        <w:tc>
          <w:tcPr>
            <w:tcW w:w="4782" w:type="dxa"/>
            <w:vAlign w:val="center"/>
          </w:tcPr>
          <w:p w14:paraId="40E80641" w14:textId="77777777" w:rsidR="00114A1F" w:rsidRPr="000E5F24" w:rsidRDefault="00114A1F" w:rsidP="009755E1">
            <w:pPr>
              <w:spacing w:after="0" w:line="240" w:lineRule="auto"/>
              <w:ind w:firstLine="0"/>
              <w:jc w:val="left"/>
              <w:rPr>
                <w:rFonts w:eastAsia="MS Mincho" w:cs="Times New Roman"/>
                <w:color w:val="auto"/>
                <w:sz w:val="22"/>
                <w:szCs w:val="22"/>
                <w:lang w:eastAsia="es-ES"/>
              </w:rPr>
            </w:pPr>
            <w:r w:rsidRPr="000E5F24">
              <w:rPr>
                <w:rFonts w:eastAsia="MS Mincho" w:cs="Times New Roman"/>
                <w:color w:val="auto"/>
                <w:sz w:val="22"/>
                <w:szCs w:val="22"/>
                <w:lang w:eastAsia="es-ES"/>
              </w:rPr>
              <w:t>kg PM2,5 Eq.</w:t>
            </w:r>
          </w:p>
        </w:tc>
        <w:tc>
          <w:tcPr>
            <w:tcW w:w="1574" w:type="dxa"/>
            <w:vAlign w:val="center"/>
          </w:tcPr>
          <w:p w14:paraId="2044BF03" w14:textId="77777777" w:rsidR="00114A1F" w:rsidRPr="000E5F24" w:rsidRDefault="00114A1F" w:rsidP="009755E1">
            <w:pPr>
              <w:spacing w:after="0" w:line="240" w:lineRule="auto"/>
              <w:ind w:firstLine="0"/>
              <w:jc w:val="left"/>
              <w:rPr>
                <w:rFonts w:eastAsia="MS Mincho" w:cs="Times New Roman"/>
                <w:color w:val="auto"/>
                <w:sz w:val="22"/>
                <w:szCs w:val="22"/>
                <w:lang w:eastAsia="es-ES"/>
              </w:rPr>
            </w:pPr>
            <w:r w:rsidRPr="000E5F24">
              <w:rPr>
                <w:rFonts w:eastAsia="MS Mincho" w:cs="Times New Roman"/>
                <w:color w:val="auto"/>
                <w:sz w:val="22"/>
                <w:szCs w:val="22"/>
                <w:lang w:eastAsia="es-ES"/>
              </w:rPr>
              <w:t>I</w:t>
            </w:r>
          </w:p>
        </w:tc>
      </w:tr>
      <w:tr w:rsidR="00114A1F" w:rsidRPr="000E5F24" w14:paraId="57F79443" w14:textId="77777777" w:rsidTr="009755E1">
        <w:tc>
          <w:tcPr>
            <w:tcW w:w="4390" w:type="dxa"/>
            <w:vAlign w:val="center"/>
          </w:tcPr>
          <w:p w14:paraId="7D89CED0" w14:textId="2343F4D3" w:rsidR="00114A1F" w:rsidRPr="000E5F24" w:rsidRDefault="00114A1F" w:rsidP="009755E1">
            <w:pPr>
              <w:spacing w:after="0" w:line="240" w:lineRule="auto"/>
              <w:ind w:firstLine="0"/>
              <w:jc w:val="left"/>
              <w:rPr>
                <w:rFonts w:eastAsia="MS Mincho" w:cs="Times New Roman"/>
                <w:color w:val="auto"/>
                <w:sz w:val="22"/>
                <w:szCs w:val="22"/>
                <w:lang w:eastAsia="es-ES"/>
              </w:rPr>
            </w:pPr>
            <w:proofErr w:type="spellStart"/>
            <w:r w:rsidRPr="000E5F24">
              <w:rPr>
                <w:rFonts w:eastAsia="MS Mincho" w:cs="Times New Roman"/>
                <w:color w:val="auto"/>
                <w:sz w:val="22"/>
                <w:szCs w:val="22"/>
                <w:lang w:eastAsia="es-ES"/>
              </w:rPr>
              <w:t>Ionising</w:t>
            </w:r>
            <w:proofErr w:type="spellEnd"/>
            <w:r w:rsidRPr="000E5F24">
              <w:rPr>
                <w:rFonts w:eastAsia="MS Mincho" w:cs="Times New Roman"/>
                <w:color w:val="auto"/>
                <w:sz w:val="22"/>
                <w:szCs w:val="22"/>
                <w:lang w:eastAsia="es-ES"/>
              </w:rPr>
              <w:t xml:space="preserve"> radiation</w:t>
            </w:r>
          </w:p>
        </w:tc>
        <w:tc>
          <w:tcPr>
            <w:tcW w:w="1520" w:type="dxa"/>
            <w:vAlign w:val="center"/>
          </w:tcPr>
          <w:p w14:paraId="5BE96327" w14:textId="560FA38D" w:rsidR="00114A1F" w:rsidRPr="000E5F24" w:rsidRDefault="00114A1F" w:rsidP="009755E1">
            <w:pPr>
              <w:spacing w:after="0" w:line="240" w:lineRule="auto"/>
              <w:ind w:firstLine="0"/>
              <w:jc w:val="left"/>
              <w:rPr>
                <w:rFonts w:eastAsia="MS Mincho" w:cs="Times New Roman"/>
                <w:color w:val="auto"/>
                <w:sz w:val="22"/>
                <w:szCs w:val="22"/>
                <w:lang w:eastAsia="es-ES"/>
              </w:rPr>
            </w:pPr>
            <w:r w:rsidRPr="000E5F24">
              <w:rPr>
                <w:rFonts w:eastAsia="MS Mincho" w:cs="Times New Roman"/>
                <w:color w:val="auto"/>
                <w:sz w:val="22"/>
                <w:szCs w:val="22"/>
                <w:lang w:eastAsia="es-ES"/>
              </w:rPr>
              <w:t>IR</w:t>
            </w:r>
          </w:p>
        </w:tc>
        <w:tc>
          <w:tcPr>
            <w:tcW w:w="2203" w:type="dxa"/>
            <w:vAlign w:val="center"/>
          </w:tcPr>
          <w:p w14:paraId="2AD00D88" w14:textId="67D2B188" w:rsidR="00114A1F" w:rsidRPr="000E5F24" w:rsidRDefault="00114A1F" w:rsidP="009755E1">
            <w:pPr>
              <w:spacing w:after="0" w:line="240" w:lineRule="auto"/>
              <w:ind w:firstLine="0"/>
              <w:jc w:val="left"/>
              <w:rPr>
                <w:rFonts w:eastAsia="MS Mincho" w:cs="Times New Roman"/>
                <w:color w:val="auto"/>
                <w:sz w:val="22"/>
                <w:szCs w:val="22"/>
                <w:lang w:eastAsia="es-ES"/>
              </w:rPr>
            </w:pPr>
            <w:r w:rsidRPr="000E5F24">
              <w:rPr>
                <w:rFonts w:eastAsia="MS Mincho" w:cs="Times New Roman"/>
                <w:color w:val="auto"/>
                <w:sz w:val="22"/>
                <w:szCs w:val="22"/>
                <w:lang w:eastAsia="es-ES"/>
              </w:rPr>
              <w:t xml:space="preserve">ReCiPe2008 </w:t>
            </w:r>
            <w:r w:rsidRPr="000E5F24">
              <w:rPr>
                <w:rFonts w:eastAsia="MS Mincho" w:cs="Times New Roman"/>
                <w:color w:val="auto"/>
                <w:sz w:val="22"/>
                <w:szCs w:val="22"/>
                <w:highlight w:val="lightGray"/>
                <w:lang w:eastAsia="es-ES"/>
              </w:rPr>
              <w:fldChar w:fldCharType="begin"/>
            </w:r>
            <w:r w:rsidR="005643D3" w:rsidRPr="000E5F24">
              <w:rPr>
                <w:rFonts w:eastAsia="MS Mincho" w:cs="Times New Roman"/>
                <w:color w:val="auto"/>
                <w:sz w:val="22"/>
                <w:szCs w:val="22"/>
                <w:highlight w:val="lightGray"/>
                <w:lang w:eastAsia="es-ES"/>
              </w:rPr>
              <w:instrText xml:space="preserve"> ADDIN EN.CITE &lt;EndNote&gt;&lt;Cite&gt;&lt;Author&gt;Frischknecht&lt;/Author&gt;&lt;Year&gt;2000&lt;/Year&gt;&lt;RecNum&gt;1353&lt;/RecNum&gt;&lt;DisplayText&gt;[4]&lt;/DisplayText&gt;&lt;record&gt;&lt;rec-number&gt;1353&lt;/rec-number&gt;&lt;foreign-keys&gt;&lt;key app="EN" db-id="t5vxv5w9utd258ew9xqxza96vttse2220azs" timestamp="1549966539"&gt;1353&lt;/key&gt;&lt;/foreign-keys&gt;&lt;ref-type name="Journal Article"&gt;17&lt;/ref-type&gt;&lt;contributors&gt;&lt;authors&gt;&lt;author&gt;Frischknecht, R.&lt;/author&gt;&lt;author&gt;Braunschweig, A.&lt;/author&gt;&lt;author&gt;Hofstetter, P.&lt;/author&gt;&lt;author&gt;Suter, P.&lt;/author&gt;&lt;/authors&gt;&lt;/contributors&gt;&lt;titles&gt;&lt;title&gt;Human health damages due to ionising radiation in life cycle impact assessment&lt;/title&gt;&lt;secondary-title&gt;Environmental Impact Assessment Review&lt;/secondary-title&gt;&lt;/titles&gt;&lt;pages&gt;159-189&lt;/pages&gt;&lt;volume&gt;20&lt;/volume&gt;&lt;number&gt;2&lt;/number&gt;&lt;dates&gt;&lt;year&gt;2000&lt;/year&gt;&lt;/dates&gt;&lt;work-type&gt;Article&lt;/work-type&gt;&lt;urls&gt;&lt;related-urls&gt;&lt;url&gt;https://www.scopus.com/inward/record.uri?eid=2-s2.0-0034175698&amp;amp;doi=10.1016%2fS0195-9255%2899%2900042-6&amp;amp;partnerID=40&amp;amp;md5=2bf217280d07463a5e29ba2ca11e1b6b&lt;/url&gt;&lt;/related-urls&gt;&lt;/urls&gt;&lt;electronic-resource-num&gt;10.1016/S0195-9255(99)00042-6&lt;/electronic-resource-num&gt;&lt;remote-database-name&gt;Scopus&lt;/remote-database-name&gt;&lt;/record&gt;&lt;/Cite&gt;&lt;/EndNote&gt;</w:instrText>
            </w:r>
            <w:r w:rsidRPr="000E5F24">
              <w:rPr>
                <w:rFonts w:eastAsia="MS Mincho" w:cs="Times New Roman"/>
                <w:color w:val="auto"/>
                <w:sz w:val="22"/>
                <w:szCs w:val="22"/>
                <w:highlight w:val="lightGray"/>
                <w:lang w:eastAsia="es-ES"/>
              </w:rPr>
              <w:fldChar w:fldCharType="separate"/>
            </w:r>
            <w:r w:rsidR="005643D3" w:rsidRPr="000E5F24">
              <w:rPr>
                <w:rFonts w:eastAsia="MS Mincho" w:cs="Times New Roman"/>
                <w:noProof/>
                <w:color w:val="auto"/>
                <w:sz w:val="22"/>
                <w:szCs w:val="22"/>
                <w:highlight w:val="lightGray"/>
                <w:lang w:eastAsia="es-ES"/>
              </w:rPr>
              <w:t>[4]</w:t>
            </w:r>
            <w:r w:rsidRPr="000E5F24">
              <w:rPr>
                <w:rFonts w:eastAsia="MS Mincho" w:cs="Times New Roman"/>
                <w:color w:val="auto"/>
                <w:sz w:val="22"/>
                <w:szCs w:val="22"/>
                <w:highlight w:val="lightGray"/>
                <w:lang w:eastAsia="es-ES"/>
              </w:rPr>
              <w:fldChar w:fldCharType="end"/>
            </w:r>
          </w:p>
        </w:tc>
        <w:tc>
          <w:tcPr>
            <w:tcW w:w="4782" w:type="dxa"/>
            <w:vAlign w:val="center"/>
          </w:tcPr>
          <w:p w14:paraId="0AA3D993" w14:textId="77777777" w:rsidR="00114A1F" w:rsidRPr="000E5F24" w:rsidRDefault="00114A1F" w:rsidP="009755E1">
            <w:pPr>
              <w:spacing w:after="0" w:line="240" w:lineRule="auto"/>
              <w:ind w:firstLine="0"/>
              <w:jc w:val="left"/>
              <w:rPr>
                <w:rFonts w:eastAsia="MS Mincho" w:cs="Times New Roman"/>
                <w:color w:val="auto"/>
                <w:sz w:val="22"/>
                <w:szCs w:val="22"/>
                <w:lang w:eastAsia="es-ES"/>
              </w:rPr>
            </w:pPr>
            <w:r w:rsidRPr="000E5F24">
              <w:rPr>
                <w:rFonts w:eastAsia="MS Mincho" w:cs="Times New Roman"/>
                <w:color w:val="auto"/>
                <w:sz w:val="22"/>
                <w:szCs w:val="22"/>
                <w:lang w:eastAsia="es-ES"/>
              </w:rPr>
              <w:t>kg U235 Eq.</w:t>
            </w:r>
          </w:p>
        </w:tc>
        <w:tc>
          <w:tcPr>
            <w:tcW w:w="1574" w:type="dxa"/>
            <w:vAlign w:val="center"/>
          </w:tcPr>
          <w:p w14:paraId="4ADE9499" w14:textId="77777777" w:rsidR="00114A1F" w:rsidRPr="000E5F24" w:rsidRDefault="00114A1F" w:rsidP="009755E1">
            <w:pPr>
              <w:spacing w:after="0" w:line="240" w:lineRule="auto"/>
              <w:ind w:firstLine="0"/>
              <w:jc w:val="left"/>
              <w:rPr>
                <w:rFonts w:eastAsia="MS Mincho" w:cs="Times New Roman"/>
                <w:color w:val="auto"/>
                <w:sz w:val="22"/>
                <w:szCs w:val="22"/>
                <w:lang w:eastAsia="es-ES"/>
              </w:rPr>
            </w:pPr>
            <w:r w:rsidRPr="000E5F24">
              <w:rPr>
                <w:rFonts w:eastAsia="MS Mincho" w:cs="Times New Roman"/>
                <w:color w:val="auto"/>
                <w:sz w:val="22"/>
                <w:szCs w:val="22"/>
                <w:lang w:eastAsia="es-ES"/>
              </w:rPr>
              <w:t>II</w:t>
            </w:r>
          </w:p>
        </w:tc>
      </w:tr>
      <w:tr w:rsidR="00114A1F" w:rsidRPr="000E5F24" w14:paraId="26762F07" w14:textId="77777777" w:rsidTr="009755E1">
        <w:trPr>
          <w:trHeight w:val="404"/>
        </w:trPr>
        <w:tc>
          <w:tcPr>
            <w:tcW w:w="4390" w:type="dxa"/>
            <w:vAlign w:val="center"/>
          </w:tcPr>
          <w:p w14:paraId="4FFFB0A5" w14:textId="7056E32F" w:rsidR="00114A1F" w:rsidRPr="000E5F24" w:rsidRDefault="00114A1F" w:rsidP="009755E1">
            <w:pPr>
              <w:spacing w:after="0" w:line="240" w:lineRule="auto"/>
              <w:ind w:firstLine="0"/>
              <w:jc w:val="left"/>
              <w:rPr>
                <w:rFonts w:eastAsia="MS Mincho" w:cs="Times New Roman"/>
                <w:color w:val="auto"/>
                <w:sz w:val="22"/>
                <w:szCs w:val="22"/>
                <w:lang w:eastAsia="es-ES"/>
              </w:rPr>
            </w:pPr>
            <w:r w:rsidRPr="000E5F24">
              <w:rPr>
                <w:rFonts w:eastAsia="MS Mincho" w:cs="Times New Roman"/>
                <w:color w:val="auto"/>
                <w:sz w:val="22"/>
                <w:szCs w:val="22"/>
                <w:lang w:eastAsia="es-ES"/>
              </w:rPr>
              <w:t>Photochemical ozone formation</w:t>
            </w:r>
          </w:p>
        </w:tc>
        <w:tc>
          <w:tcPr>
            <w:tcW w:w="1520" w:type="dxa"/>
            <w:vAlign w:val="center"/>
          </w:tcPr>
          <w:p w14:paraId="103CD980" w14:textId="43C5BB09" w:rsidR="00114A1F" w:rsidRPr="000E5F24" w:rsidRDefault="00114A1F" w:rsidP="009755E1">
            <w:pPr>
              <w:spacing w:after="0" w:line="240" w:lineRule="auto"/>
              <w:ind w:firstLine="0"/>
              <w:jc w:val="left"/>
              <w:rPr>
                <w:rFonts w:eastAsia="MS Mincho" w:cs="Times New Roman"/>
                <w:color w:val="auto"/>
                <w:sz w:val="22"/>
                <w:szCs w:val="22"/>
                <w:lang w:val="es-ES" w:eastAsia="es-ES"/>
              </w:rPr>
            </w:pPr>
            <w:r w:rsidRPr="000E5F24">
              <w:rPr>
                <w:rFonts w:eastAsia="MS Mincho" w:cs="Times New Roman"/>
                <w:color w:val="auto"/>
                <w:sz w:val="22"/>
                <w:szCs w:val="22"/>
                <w:lang w:eastAsia="es-ES"/>
              </w:rPr>
              <w:t>POF</w:t>
            </w:r>
          </w:p>
        </w:tc>
        <w:tc>
          <w:tcPr>
            <w:tcW w:w="2203" w:type="dxa"/>
            <w:vAlign w:val="center"/>
          </w:tcPr>
          <w:p w14:paraId="1F288FC5" w14:textId="165DA140" w:rsidR="00114A1F" w:rsidRPr="000E5F24" w:rsidRDefault="00114A1F" w:rsidP="009755E1">
            <w:pPr>
              <w:spacing w:after="0" w:line="240" w:lineRule="auto"/>
              <w:ind w:firstLine="0"/>
              <w:jc w:val="left"/>
              <w:rPr>
                <w:rFonts w:eastAsia="MS Mincho" w:cs="Times New Roman"/>
                <w:color w:val="auto"/>
                <w:sz w:val="22"/>
                <w:szCs w:val="22"/>
                <w:lang w:val="es-ES" w:eastAsia="es-ES"/>
              </w:rPr>
            </w:pPr>
            <w:proofErr w:type="spellStart"/>
            <w:r w:rsidRPr="000E5F24">
              <w:rPr>
                <w:rFonts w:eastAsia="MS Mincho" w:cs="Times New Roman"/>
                <w:color w:val="auto"/>
                <w:sz w:val="22"/>
                <w:szCs w:val="22"/>
                <w:lang w:val="es-ES" w:eastAsia="es-ES"/>
              </w:rPr>
              <w:t>ReCiPe</w:t>
            </w:r>
            <w:proofErr w:type="spellEnd"/>
            <w:r w:rsidRPr="000E5F24">
              <w:rPr>
                <w:rFonts w:eastAsia="MS Mincho" w:cs="Times New Roman"/>
                <w:color w:val="auto"/>
                <w:sz w:val="22"/>
                <w:szCs w:val="22"/>
                <w:lang w:val="es-ES" w:eastAsia="es-ES"/>
              </w:rPr>
              <w:t xml:space="preserve"> 2008 </w:t>
            </w:r>
            <w:r w:rsidRPr="000E5F24">
              <w:rPr>
                <w:rFonts w:eastAsia="MS Mincho" w:cs="Times New Roman"/>
                <w:color w:val="auto"/>
                <w:sz w:val="22"/>
                <w:szCs w:val="22"/>
                <w:highlight w:val="lightGray"/>
                <w:lang w:val="es-ES" w:eastAsia="es-ES"/>
              </w:rPr>
              <w:fldChar w:fldCharType="begin"/>
            </w:r>
            <w:r w:rsidR="005643D3" w:rsidRPr="000E5F24">
              <w:rPr>
                <w:rFonts w:eastAsia="MS Mincho" w:cs="Times New Roman"/>
                <w:color w:val="auto"/>
                <w:sz w:val="22"/>
                <w:szCs w:val="22"/>
                <w:highlight w:val="lightGray"/>
                <w:lang w:val="es-ES" w:eastAsia="es-ES"/>
              </w:rPr>
              <w:instrText xml:space="preserve"> ADDIN EN.CITE &lt;EndNote&gt;&lt;Cite&gt;&lt;Author&gt;van Zelm&lt;/Author&gt;&lt;Year&gt;2008&lt;/Year&gt;&lt;RecNum&gt;1352&lt;/RecNum&gt;&lt;DisplayText&gt;[5]&lt;/DisplayText&gt;&lt;record&gt;&lt;rec-number&gt;1352&lt;/rec-number&gt;&lt;foreign-keys&gt;&lt;key app="EN" db-id="t5vxv5w9utd258ew9xqxza96vttse2220azs" timestamp="1549966485"&gt;1352&lt;/key&gt;&lt;/foreign-keys&gt;&lt;ref-type name="Journal Article"&gt;17&lt;/ref-type&gt;&lt;contributors&gt;&lt;authors&gt;&lt;author&gt;van Zelm, R.&lt;/author&gt;&lt;author&gt;Huijbregts, M. A. J.&lt;/author&gt;&lt;author&gt;den Hollander, H. A.&lt;/author&gt;&lt;author&gt;van Jaarsveld, H. A.&lt;/author&gt;&lt;author&gt;Sauter, F. J.&lt;/author&gt;&lt;author&gt;Struijs, J.&lt;/author&gt;&lt;author&gt;van Wijnen, H. J.&lt;/author&gt;&lt;author&gt;van de Meent, D.&lt;/author&gt;&lt;/authors&gt;&lt;/contributors&gt;&lt;titles&gt;&lt;title&gt;European characterization factors for human health damage of PM10 and ozone in life cycle impact assessment&lt;/title&gt;&lt;secondary-title&gt;Atmospheric Environment&lt;/secondary-title&gt;&lt;/titles&gt;&lt;periodical&gt;&lt;full-title&gt;Atmospheric Environment&lt;/full-title&gt;&lt;abbr-1&gt;Atmos. Environ.&lt;/abbr-1&gt;&lt;abbr-2&gt;Atmos Environ&lt;/abbr-2&gt;&lt;/periodical&gt;&lt;pages&gt;441-453&lt;/pages&gt;&lt;volume&gt;42&lt;/volume&gt;&lt;number&gt;3&lt;/number&gt;&lt;dates&gt;&lt;year&gt;2008&lt;/year&gt;&lt;/dates&gt;&lt;work-type&gt;Article&lt;/work-type&gt;&lt;urls&gt;&lt;related-urls&gt;&lt;url&gt;https://www.scopus.com/inward/record.uri?eid=2-s2.0-38049095026&amp;amp;doi=10.1016%2fj.atmosenv.2007.09.072&amp;amp;partnerID=40&amp;amp;md5=d5bbc455d32ff1a3d30f42dcf676c5de&lt;/url&gt;&lt;/related-urls&gt;&lt;/urls&gt;&lt;electronic-resource-num&gt;10.1016/j.atmosenv.2007.09.072&lt;/electronic-resource-num&gt;&lt;remote-database-name&gt;Scopus&lt;/remote-database-name&gt;&lt;/record&gt;&lt;/Cite&gt;&lt;/EndNote&gt;</w:instrText>
            </w:r>
            <w:r w:rsidRPr="000E5F24">
              <w:rPr>
                <w:rFonts w:eastAsia="MS Mincho" w:cs="Times New Roman"/>
                <w:color w:val="auto"/>
                <w:sz w:val="22"/>
                <w:szCs w:val="22"/>
                <w:highlight w:val="lightGray"/>
                <w:lang w:val="es-ES" w:eastAsia="es-ES"/>
              </w:rPr>
              <w:fldChar w:fldCharType="separate"/>
            </w:r>
            <w:r w:rsidR="005643D3" w:rsidRPr="000E5F24">
              <w:rPr>
                <w:rFonts w:eastAsia="MS Mincho" w:cs="Times New Roman"/>
                <w:noProof/>
                <w:color w:val="auto"/>
                <w:sz w:val="22"/>
                <w:szCs w:val="22"/>
                <w:highlight w:val="lightGray"/>
                <w:lang w:val="es-ES" w:eastAsia="es-ES"/>
              </w:rPr>
              <w:t>[5]</w:t>
            </w:r>
            <w:r w:rsidRPr="000E5F24">
              <w:rPr>
                <w:rFonts w:eastAsia="MS Mincho" w:cs="Times New Roman"/>
                <w:color w:val="auto"/>
                <w:sz w:val="22"/>
                <w:szCs w:val="22"/>
                <w:highlight w:val="lightGray"/>
                <w:lang w:val="es-ES" w:eastAsia="es-ES"/>
              </w:rPr>
              <w:fldChar w:fldCharType="end"/>
            </w:r>
          </w:p>
        </w:tc>
        <w:tc>
          <w:tcPr>
            <w:tcW w:w="4782" w:type="dxa"/>
            <w:vAlign w:val="center"/>
          </w:tcPr>
          <w:p w14:paraId="72204CA2" w14:textId="77777777" w:rsidR="00114A1F" w:rsidRPr="000E5F24" w:rsidRDefault="00114A1F" w:rsidP="009755E1">
            <w:pPr>
              <w:spacing w:after="0" w:line="240" w:lineRule="auto"/>
              <w:ind w:firstLine="0"/>
              <w:jc w:val="left"/>
              <w:rPr>
                <w:rFonts w:eastAsia="MS Mincho" w:cs="Times New Roman"/>
                <w:color w:val="auto"/>
                <w:sz w:val="22"/>
                <w:szCs w:val="22"/>
                <w:lang w:eastAsia="es-ES"/>
              </w:rPr>
            </w:pPr>
            <w:r w:rsidRPr="000E5F24">
              <w:rPr>
                <w:rFonts w:eastAsia="MS Mincho" w:cs="Times New Roman"/>
                <w:color w:val="auto"/>
                <w:sz w:val="22"/>
                <w:szCs w:val="22"/>
                <w:lang w:eastAsia="es-ES"/>
              </w:rPr>
              <w:t>kg NMVOC Eq.</w:t>
            </w:r>
          </w:p>
        </w:tc>
        <w:tc>
          <w:tcPr>
            <w:tcW w:w="1574" w:type="dxa"/>
            <w:vAlign w:val="center"/>
          </w:tcPr>
          <w:p w14:paraId="5C28DB69" w14:textId="77777777" w:rsidR="00114A1F" w:rsidRPr="000E5F24" w:rsidRDefault="00114A1F" w:rsidP="009755E1">
            <w:pPr>
              <w:spacing w:after="0" w:line="240" w:lineRule="auto"/>
              <w:ind w:firstLine="0"/>
              <w:jc w:val="left"/>
              <w:rPr>
                <w:rFonts w:eastAsia="MS Mincho" w:cs="Times New Roman"/>
                <w:color w:val="auto"/>
                <w:sz w:val="22"/>
                <w:szCs w:val="22"/>
                <w:lang w:eastAsia="es-ES"/>
              </w:rPr>
            </w:pPr>
            <w:r w:rsidRPr="000E5F24">
              <w:rPr>
                <w:rFonts w:eastAsia="MS Mincho" w:cs="Times New Roman"/>
                <w:color w:val="auto"/>
                <w:sz w:val="22"/>
                <w:szCs w:val="22"/>
                <w:lang w:eastAsia="es-ES"/>
              </w:rPr>
              <w:t>II</w:t>
            </w:r>
          </w:p>
        </w:tc>
      </w:tr>
      <w:tr w:rsidR="00114A1F" w:rsidRPr="000E5F24" w14:paraId="40BA0782" w14:textId="77777777" w:rsidTr="009755E1">
        <w:tc>
          <w:tcPr>
            <w:tcW w:w="4390" w:type="dxa"/>
            <w:vAlign w:val="center"/>
          </w:tcPr>
          <w:p w14:paraId="1EF6D7E4" w14:textId="33530C95" w:rsidR="00114A1F" w:rsidRPr="000E5F24" w:rsidRDefault="00114A1F" w:rsidP="009755E1">
            <w:pPr>
              <w:spacing w:after="0" w:line="240" w:lineRule="auto"/>
              <w:ind w:firstLine="0"/>
              <w:jc w:val="left"/>
              <w:rPr>
                <w:rFonts w:eastAsia="MS Mincho" w:cs="Times New Roman"/>
                <w:color w:val="auto"/>
                <w:sz w:val="22"/>
                <w:szCs w:val="22"/>
                <w:lang w:eastAsia="es-ES"/>
              </w:rPr>
            </w:pPr>
            <w:r w:rsidRPr="000E5F24">
              <w:rPr>
                <w:rFonts w:eastAsia="MS Mincho" w:cs="Times New Roman"/>
                <w:color w:val="auto"/>
                <w:sz w:val="22"/>
                <w:szCs w:val="22"/>
                <w:lang w:eastAsia="es-ES"/>
              </w:rPr>
              <w:t>Acidification Potential</w:t>
            </w:r>
          </w:p>
        </w:tc>
        <w:tc>
          <w:tcPr>
            <w:tcW w:w="1520" w:type="dxa"/>
            <w:vAlign w:val="center"/>
          </w:tcPr>
          <w:p w14:paraId="45369A56" w14:textId="0381BFA1" w:rsidR="00114A1F" w:rsidRPr="000E5F24" w:rsidRDefault="00114A1F" w:rsidP="009755E1">
            <w:pPr>
              <w:spacing w:after="0" w:line="240" w:lineRule="auto"/>
              <w:ind w:firstLine="0"/>
              <w:jc w:val="left"/>
              <w:rPr>
                <w:rFonts w:eastAsia="MS Mincho" w:cs="Times New Roman"/>
                <w:color w:val="auto"/>
                <w:sz w:val="22"/>
                <w:szCs w:val="22"/>
                <w:highlight w:val="lightGray"/>
                <w:lang w:eastAsia="es-ES"/>
              </w:rPr>
            </w:pPr>
            <w:r w:rsidRPr="000E5F24">
              <w:rPr>
                <w:rFonts w:eastAsia="MS Mincho" w:cs="Times New Roman"/>
                <w:color w:val="auto"/>
                <w:sz w:val="22"/>
                <w:szCs w:val="22"/>
                <w:lang w:eastAsia="es-ES"/>
              </w:rPr>
              <w:t>AC</w:t>
            </w:r>
          </w:p>
        </w:tc>
        <w:tc>
          <w:tcPr>
            <w:tcW w:w="2203" w:type="dxa"/>
            <w:vAlign w:val="center"/>
          </w:tcPr>
          <w:p w14:paraId="7EC51014" w14:textId="42944715" w:rsidR="00114A1F" w:rsidRPr="000E5F24" w:rsidRDefault="00114A1F" w:rsidP="009755E1">
            <w:pPr>
              <w:spacing w:after="0" w:line="240" w:lineRule="auto"/>
              <w:ind w:firstLine="0"/>
              <w:jc w:val="left"/>
              <w:rPr>
                <w:rFonts w:eastAsia="MS Mincho" w:cs="Times New Roman"/>
                <w:color w:val="auto"/>
                <w:sz w:val="22"/>
                <w:szCs w:val="22"/>
                <w:lang w:eastAsia="es-ES"/>
              </w:rPr>
            </w:pPr>
            <w:r w:rsidRPr="000E5F24">
              <w:rPr>
                <w:rFonts w:eastAsia="MS Mincho" w:cs="Times New Roman"/>
                <w:color w:val="auto"/>
                <w:sz w:val="22"/>
                <w:szCs w:val="22"/>
                <w:highlight w:val="lightGray"/>
                <w:lang w:eastAsia="es-ES"/>
              </w:rPr>
              <w:fldChar w:fldCharType="begin">
                <w:fldData xml:space="preserve">PEVuZE5vdGU+PENpdGU+PEF1dGhvcj5TZXBww6Rsw6Q8L0F1dGhvcj48WWVhcj4yMDA2PC9ZZWFy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</w:fldData>
              </w:fldChar>
            </w:r>
            <w:r w:rsidR="005643D3" w:rsidRPr="000E5F24">
              <w:rPr>
                <w:rFonts w:eastAsia="MS Mincho" w:cs="Times New Roman"/>
                <w:color w:val="auto"/>
                <w:sz w:val="22"/>
                <w:szCs w:val="22"/>
                <w:highlight w:val="lightGray"/>
                <w:lang w:eastAsia="es-ES"/>
              </w:rPr>
              <w:instrText xml:space="preserve"> ADDIN EN.CITE </w:instrText>
            </w:r>
            <w:r w:rsidR="005643D3" w:rsidRPr="000E5F24">
              <w:rPr>
                <w:rFonts w:eastAsia="MS Mincho" w:cs="Times New Roman"/>
                <w:color w:val="auto"/>
                <w:sz w:val="22"/>
                <w:szCs w:val="22"/>
                <w:highlight w:val="lightGray"/>
                <w:lang w:eastAsia="es-ES"/>
              </w:rPr>
              <w:fldChar w:fldCharType="begin">
                <w:fldData xml:space="preserve">PEVuZE5vdGU+PENpdGU+PEF1dGhvcj5TZXBww6Rsw6Q8L0F1dGhvcj48WWVhcj4yMDA2PC9ZZWFy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</w:fldData>
              </w:fldChar>
            </w:r>
            <w:r w:rsidR="005643D3" w:rsidRPr="000E5F24">
              <w:rPr>
                <w:rFonts w:eastAsia="MS Mincho" w:cs="Times New Roman"/>
                <w:color w:val="auto"/>
                <w:sz w:val="22"/>
                <w:szCs w:val="22"/>
                <w:highlight w:val="lightGray"/>
                <w:lang w:eastAsia="es-ES"/>
              </w:rPr>
              <w:instrText xml:space="preserve"> ADDIN EN.CITE.DATA </w:instrText>
            </w:r>
            <w:r w:rsidR="005643D3" w:rsidRPr="000E5F24">
              <w:rPr>
                <w:rFonts w:eastAsia="MS Mincho" w:cs="Times New Roman"/>
                <w:color w:val="auto"/>
                <w:sz w:val="22"/>
                <w:szCs w:val="22"/>
                <w:highlight w:val="lightGray"/>
                <w:lang w:eastAsia="es-ES"/>
              </w:rPr>
            </w:r>
            <w:r w:rsidR="005643D3" w:rsidRPr="000E5F24">
              <w:rPr>
                <w:rFonts w:eastAsia="MS Mincho" w:cs="Times New Roman"/>
                <w:color w:val="auto"/>
                <w:sz w:val="22"/>
                <w:szCs w:val="22"/>
                <w:highlight w:val="lightGray"/>
                <w:lang w:eastAsia="es-ES"/>
              </w:rPr>
              <w:fldChar w:fldCharType="end"/>
            </w:r>
            <w:r w:rsidRPr="000E5F24">
              <w:rPr>
                <w:rFonts w:eastAsia="MS Mincho" w:cs="Times New Roman"/>
                <w:color w:val="auto"/>
                <w:sz w:val="22"/>
                <w:szCs w:val="22"/>
                <w:highlight w:val="lightGray"/>
                <w:lang w:eastAsia="es-ES"/>
              </w:rPr>
            </w:r>
            <w:r w:rsidRPr="000E5F24">
              <w:rPr>
                <w:rFonts w:eastAsia="MS Mincho" w:cs="Times New Roman"/>
                <w:color w:val="auto"/>
                <w:sz w:val="22"/>
                <w:szCs w:val="22"/>
                <w:highlight w:val="lightGray"/>
                <w:lang w:eastAsia="es-ES"/>
              </w:rPr>
              <w:fldChar w:fldCharType="separate"/>
            </w:r>
            <w:r w:rsidR="005643D3" w:rsidRPr="000E5F24">
              <w:rPr>
                <w:rFonts w:eastAsia="MS Mincho" w:cs="Times New Roman"/>
                <w:noProof/>
                <w:color w:val="auto"/>
                <w:sz w:val="22"/>
                <w:szCs w:val="22"/>
                <w:highlight w:val="lightGray"/>
                <w:lang w:eastAsia="es-ES"/>
              </w:rPr>
              <w:t>[6, 7]</w:t>
            </w:r>
            <w:r w:rsidRPr="000E5F24">
              <w:rPr>
                <w:rFonts w:eastAsia="MS Mincho" w:cs="Times New Roman"/>
                <w:color w:val="auto"/>
                <w:sz w:val="22"/>
                <w:szCs w:val="22"/>
                <w:highlight w:val="lightGray"/>
                <w:lang w:eastAsia="es-ES"/>
              </w:rPr>
              <w:fldChar w:fldCharType="end"/>
            </w:r>
          </w:p>
        </w:tc>
        <w:tc>
          <w:tcPr>
            <w:tcW w:w="4782" w:type="dxa"/>
            <w:vAlign w:val="center"/>
          </w:tcPr>
          <w:p w14:paraId="6906CFB1" w14:textId="77777777" w:rsidR="00114A1F" w:rsidRPr="000E5F24" w:rsidRDefault="00114A1F" w:rsidP="009755E1">
            <w:pPr>
              <w:spacing w:after="0" w:line="240" w:lineRule="auto"/>
              <w:ind w:firstLine="0"/>
              <w:jc w:val="left"/>
              <w:rPr>
                <w:rFonts w:eastAsia="MS Mincho" w:cs="Times New Roman"/>
                <w:color w:val="auto"/>
                <w:sz w:val="22"/>
                <w:szCs w:val="22"/>
                <w:lang w:eastAsia="es-ES"/>
              </w:rPr>
            </w:pPr>
            <w:r w:rsidRPr="000E5F24">
              <w:rPr>
                <w:rFonts w:eastAsia="MS Mincho" w:cs="Times New Roman"/>
                <w:color w:val="auto"/>
                <w:sz w:val="22"/>
                <w:szCs w:val="22"/>
                <w:lang w:eastAsia="es-ES"/>
              </w:rPr>
              <w:t>Mole of H+ Eq.</w:t>
            </w:r>
          </w:p>
        </w:tc>
        <w:tc>
          <w:tcPr>
            <w:tcW w:w="1574" w:type="dxa"/>
            <w:vAlign w:val="center"/>
          </w:tcPr>
          <w:p w14:paraId="455AA007" w14:textId="77777777" w:rsidR="00114A1F" w:rsidRPr="000E5F24" w:rsidRDefault="00114A1F" w:rsidP="009755E1">
            <w:pPr>
              <w:spacing w:after="0" w:line="240" w:lineRule="auto"/>
              <w:ind w:firstLine="0"/>
              <w:jc w:val="left"/>
              <w:rPr>
                <w:rFonts w:eastAsia="MS Mincho" w:cs="Times New Roman"/>
                <w:color w:val="auto"/>
                <w:sz w:val="22"/>
                <w:szCs w:val="22"/>
                <w:lang w:eastAsia="es-ES"/>
              </w:rPr>
            </w:pPr>
            <w:r w:rsidRPr="000E5F24">
              <w:rPr>
                <w:rFonts w:eastAsia="MS Mincho" w:cs="Times New Roman"/>
                <w:color w:val="auto"/>
                <w:sz w:val="22"/>
                <w:szCs w:val="22"/>
                <w:lang w:eastAsia="es-ES"/>
              </w:rPr>
              <w:t>II</w:t>
            </w:r>
          </w:p>
        </w:tc>
      </w:tr>
      <w:tr w:rsidR="00114A1F" w:rsidRPr="000E5F24" w14:paraId="5CDDC17A" w14:textId="77777777" w:rsidTr="009755E1">
        <w:tc>
          <w:tcPr>
            <w:tcW w:w="4390" w:type="dxa"/>
            <w:vAlign w:val="center"/>
          </w:tcPr>
          <w:p w14:paraId="3BBECD56" w14:textId="7FD24D08" w:rsidR="00114A1F" w:rsidRPr="000E5F24" w:rsidRDefault="00114A1F" w:rsidP="009755E1">
            <w:pPr>
              <w:spacing w:after="0" w:line="240" w:lineRule="auto"/>
              <w:ind w:firstLine="0"/>
              <w:jc w:val="left"/>
              <w:rPr>
                <w:rFonts w:eastAsia="MS Mincho" w:cs="Times New Roman"/>
                <w:color w:val="auto"/>
                <w:sz w:val="22"/>
                <w:szCs w:val="22"/>
                <w:lang w:eastAsia="es-ES"/>
              </w:rPr>
            </w:pPr>
            <w:proofErr w:type="spellStart"/>
            <w:r w:rsidRPr="000E5F24">
              <w:rPr>
                <w:rFonts w:eastAsia="MS Mincho" w:cs="Times New Roman"/>
                <w:color w:val="auto"/>
                <w:sz w:val="22"/>
                <w:szCs w:val="22"/>
                <w:lang w:eastAsia="es-ES"/>
              </w:rPr>
              <w:t>Terrestial</w:t>
            </w:r>
            <w:proofErr w:type="spellEnd"/>
            <w:r w:rsidRPr="000E5F24">
              <w:rPr>
                <w:rFonts w:eastAsia="MS Mincho" w:cs="Times New Roman"/>
                <w:color w:val="auto"/>
                <w:sz w:val="22"/>
                <w:szCs w:val="22"/>
                <w:lang w:eastAsia="es-ES"/>
              </w:rPr>
              <w:t xml:space="preserve"> Eutrophication</w:t>
            </w:r>
          </w:p>
        </w:tc>
        <w:tc>
          <w:tcPr>
            <w:tcW w:w="1520" w:type="dxa"/>
            <w:vAlign w:val="center"/>
          </w:tcPr>
          <w:p w14:paraId="5267918B" w14:textId="12FA79DF" w:rsidR="00114A1F" w:rsidRPr="000E5F24" w:rsidRDefault="00114A1F" w:rsidP="009755E1">
            <w:pPr>
              <w:spacing w:after="0" w:line="240" w:lineRule="auto"/>
              <w:ind w:firstLine="0"/>
              <w:jc w:val="left"/>
              <w:rPr>
                <w:rFonts w:eastAsia="MS Mincho" w:cs="Times New Roman"/>
                <w:color w:val="auto"/>
                <w:sz w:val="22"/>
                <w:szCs w:val="22"/>
                <w:highlight w:val="lightGray"/>
                <w:lang w:eastAsia="es-ES"/>
              </w:rPr>
            </w:pPr>
            <w:r w:rsidRPr="000E5F24">
              <w:rPr>
                <w:rFonts w:eastAsia="MS Mincho" w:cs="Times New Roman"/>
                <w:color w:val="auto"/>
                <w:sz w:val="22"/>
                <w:szCs w:val="22"/>
                <w:lang w:eastAsia="es-ES"/>
              </w:rPr>
              <w:t>EUT</w:t>
            </w:r>
          </w:p>
        </w:tc>
        <w:tc>
          <w:tcPr>
            <w:tcW w:w="2203" w:type="dxa"/>
            <w:vAlign w:val="center"/>
          </w:tcPr>
          <w:p w14:paraId="21D81E2E" w14:textId="2E3AD931" w:rsidR="00114A1F" w:rsidRPr="000E5F24" w:rsidRDefault="00114A1F" w:rsidP="009755E1">
            <w:pPr>
              <w:spacing w:after="0" w:line="240" w:lineRule="auto"/>
              <w:ind w:firstLine="0"/>
              <w:jc w:val="left"/>
              <w:rPr>
                <w:rFonts w:eastAsia="MS Mincho" w:cs="Times New Roman"/>
                <w:color w:val="auto"/>
                <w:sz w:val="22"/>
                <w:szCs w:val="22"/>
                <w:lang w:eastAsia="es-ES"/>
              </w:rPr>
            </w:pPr>
            <w:r w:rsidRPr="000E5F24">
              <w:rPr>
                <w:rFonts w:eastAsia="MS Mincho" w:cs="Times New Roman"/>
                <w:color w:val="auto"/>
                <w:sz w:val="22"/>
                <w:szCs w:val="22"/>
                <w:highlight w:val="lightGray"/>
                <w:lang w:eastAsia="es-ES"/>
              </w:rPr>
              <w:fldChar w:fldCharType="begin">
                <w:fldData xml:space="preserve">PEVuZE5vdGU+PENpdGU+PEF1dGhvcj5TZXBww6Rsw6Q8L0F1dGhvcj48WWVhcj4yMDA2PC9ZZWFy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</w:fldData>
              </w:fldChar>
            </w:r>
            <w:r w:rsidR="005643D3" w:rsidRPr="000E5F24">
              <w:rPr>
                <w:rFonts w:eastAsia="MS Mincho" w:cs="Times New Roman"/>
                <w:color w:val="auto"/>
                <w:sz w:val="22"/>
                <w:szCs w:val="22"/>
                <w:highlight w:val="lightGray"/>
                <w:lang w:eastAsia="es-ES"/>
              </w:rPr>
              <w:instrText xml:space="preserve"> ADDIN EN.CITE </w:instrText>
            </w:r>
            <w:r w:rsidR="005643D3" w:rsidRPr="000E5F24">
              <w:rPr>
                <w:rFonts w:eastAsia="MS Mincho" w:cs="Times New Roman"/>
                <w:color w:val="auto"/>
                <w:sz w:val="22"/>
                <w:szCs w:val="22"/>
                <w:highlight w:val="lightGray"/>
                <w:lang w:eastAsia="es-ES"/>
              </w:rPr>
              <w:fldChar w:fldCharType="begin">
                <w:fldData xml:space="preserve">PEVuZE5vdGU+PENpdGU+PEF1dGhvcj5TZXBww6Rsw6Q8L0F1dGhvcj48WWVhcj4yMDA2PC9ZZWFy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</w:fldData>
              </w:fldChar>
            </w:r>
            <w:r w:rsidR="005643D3" w:rsidRPr="000E5F24">
              <w:rPr>
                <w:rFonts w:eastAsia="MS Mincho" w:cs="Times New Roman"/>
                <w:color w:val="auto"/>
                <w:sz w:val="22"/>
                <w:szCs w:val="22"/>
                <w:highlight w:val="lightGray"/>
                <w:lang w:eastAsia="es-ES"/>
              </w:rPr>
              <w:instrText xml:space="preserve"> ADDIN EN.CITE.DATA </w:instrText>
            </w:r>
            <w:r w:rsidR="005643D3" w:rsidRPr="000E5F24">
              <w:rPr>
                <w:rFonts w:eastAsia="MS Mincho" w:cs="Times New Roman"/>
                <w:color w:val="auto"/>
                <w:sz w:val="22"/>
                <w:szCs w:val="22"/>
                <w:highlight w:val="lightGray"/>
                <w:lang w:eastAsia="es-ES"/>
              </w:rPr>
            </w:r>
            <w:r w:rsidR="005643D3" w:rsidRPr="000E5F24">
              <w:rPr>
                <w:rFonts w:eastAsia="MS Mincho" w:cs="Times New Roman"/>
                <w:color w:val="auto"/>
                <w:sz w:val="22"/>
                <w:szCs w:val="22"/>
                <w:highlight w:val="lightGray"/>
                <w:lang w:eastAsia="es-ES"/>
              </w:rPr>
              <w:fldChar w:fldCharType="end"/>
            </w:r>
            <w:r w:rsidRPr="000E5F24">
              <w:rPr>
                <w:rFonts w:eastAsia="MS Mincho" w:cs="Times New Roman"/>
                <w:color w:val="auto"/>
                <w:sz w:val="22"/>
                <w:szCs w:val="22"/>
                <w:highlight w:val="lightGray"/>
                <w:lang w:eastAsia="es-ES"/>
              </w:rPr>
            </w:r>
            <w:r w:rsidRPr="000E5F24">
              <w:rPr>
                <w:rFonts w:eastAsia="MS Mincho" w:cs="Times New Roman"/>
                <w:color w:val="auto"/>
                <w:sz w:val="22"/>
                <w:szCs w:val="22"/>
                <w:highlight w:val="lightGray"/>
                <w:lang w:eastAsia="es-ES"/>
              </w:rPr>
              <w:fldChar w:fldCharType="separate"/>
            </w:r>
            <w:r w:rsidR="005643D3" w:rsidRPr="000E5F24">
              <w:rPr>
                <w:rFonts w:eastAsia="MS Mincho" w:cs="Times New Roman"/>
                <w:noProof/>
                <w:color w:val="auto"/>
                <w:sz w:val="22"/>
                <w:szCs w:val="22"/>
                <w:highlight w:val="lightGray"/>
                <w:lang w:eastAsia="es-ES"/>
              </w:rPr>
              <w:t>[6, 7]</w:t>
            </w:r>
            <w:r w:rsidRPr="000E5F24">
              <w:rPr>
                <w:rFonts w:eastAsia="MS Mincho" w:cs="Times New Roman"/>
                <w:color w:val="auto"/>
                <w:sz w:val="22"/>
                <w:szCs w:val="22"/>
                <w:highlight w:val="lightGray"/>
                <w:lang w:eastAsia="es-ES"/>
              </w:rPr>
              <w:fldChar w:fldCharType="end"/>
            </w:r>
          </w:p>
        </w:tc>
        <w:tc>
          <w:tcPr>
            <w:tcW w:w="4782" w:type="dxa"/>
            <w:vAlign w:val="center"/>
          </w:tcPr>
          <w:p w14:paraId="7B0A9E8D" w14:textId="77777777" w:rsidR="00114A1F" w:rsidRPr="000E5F24" w:rsidRDefault="00114A1F" w:rsidP="009755E1">
            <w:pPr>
              <w:spacing w:after="0" w:line="240" w:lineRule="auto"/>
              <w:ind w:firstLine="0"/>
              <w:jc w:val="left"/>
              <w:rPr>
                <w:rFonts w:eastAsia="MS Mincho" w:cs="Times New Roman"/>
                <w:color w:val="auto"/>
                <w:sz w:val="22"/>
                <w:szCs w:val="22"/>
                <w:lang w:eastAsia="es-ES"/>
              </w:rPr>
            </w:pPr>
            <w:r w:rsidRPr="000E5F24">
              <w:rPr>
                <w:rFonts w:eastAsia="MS Mincho" w:cs="Times New Roman"/>
                <w:color w:val="auto"/>
                <w:sz w:val="22"/>
                <w:szCs w:val="22"/>
                <w:lang w:eastAsia="es-ES"/>
              </w:rPr>
              <w:t>Mole f N Eq.</w:t>
            </w:r>
          </w:p>
        </w:tc>
        <w:tc>
          <w:tcPr>
            <w:tcW w:w="1574" w:type="dxa"/>
            <w:vAlign w:val="center"/>
          </w:tcPr>
          <w:p w14:paraId="6171913D" w14:textId="77777777" w:rsidR="00114A1F" w:rsidRPr="000E5F24" w:rsidRDefault="00114A1F" w:rsidP="009755E1">
            <w:pPr>
              <w:spacing w:after="0" w:line="240" w:lineRule="auto"/>
              <w:ind w:firstLine="0"/>
              <w:jc w:val="left"/>
              <w:rPr>
                <w:rFonts w:eastAsia="MS Mincho" w:cs="Times New Roman"/>
                <w:color w:val="auto"/>
                <w:sz w:val="22"/>
                <w:szCs w:val="22"/>
                <w:lang w:eastAsia="es-ES"/>
              </w:rPr>
            </w:pPr>
            <w:r w:rsidRPr="000E5F24">
              <w:rPr>
                <w:rFonts w:eastAsia="MS Mincho" w:cs="Times New Roman"/>
                <w:color w:val="auto"/>
                <w:sz w:val="22"/>
                <w:szCs w:val="22"/>
                <w:lang w:eastAsia="es-ES"/>
              </w:rPr>
              <w:t>II</w:t>
            </w:r>
          </w:p>
        </w:tc>
      </w:tr>
      <w:tr w:rsidR="00114A1F" w:rsidRPr="000E5F24" w14:paraId="31FDABF0" w14:textId="77777777" w:rsidTr="009755E1">
        <w:tc>
          <w:tcPr>
            <w:tcW w:w="4390" w:type="dxa"/>
            <w:vAlign w:val="center"/>
          </w:tcPr>
          <w:p w14:paraId="425449E0" w14:textId="56823744" w:rsidR="00114A1F" w:rsidRPr="000E5F24" w:rsidRDefault="00114A1F" w:rsidP="009755E1">
            <w:pPr>
              <w:spacing w:after="0" w:line="240" w:lineRule="auto"/>
              <w:ind w:firstLine="0"/>
              <w:jc w:val="left"/>
              <w:rPr>
                <w:rFonts w:eastAsia="MS Mincho" w:cs="Times New Roman"/>
                <w:color w:val="auto"/>
                <w:sz w:val="22"/>
                <w:szCs w:val="22"/>
                <w:lang w:eastAsia="es-ES"/>
              </w:rPr>
            </w:pPr>
            <w:r w:rsidRPr="000E5F24">
              <w:rPr>
                <w:rFonts w:eastAsia="MS Mincho" w:cs="Times New Roman"/>
                <w:color w:val="auto"/>
                <w:sz w:val="22"/>
                <w:szCs w:val="22"/>
                <w:lang w:eastAsia="es-ES"/>
              </w:rPr>
              <w:t>Aquatic freshwater Eutrophicatio</w:t>
            </w:r>
            <w:r w:rsidR="00B46232" w:rsidRPr="000E5F24">
              <w:rPr>
                <w:rFonts w:eastAsia="MS Mincho" w:cs="Times New Roman"/>
                <w:color w:val="auto"/>
                <w:sz w:val="22"/>
                <w:szCs w:val="22"/>
                <w:lang w:eastAsia="es-ES"/>
              </w:rPr>
              <w:t>n</w:t>
            </w:r>
          </w:p>
        </w:tc>
        <w:tc>
          <w:tcPr>
            <w:tcW w:w="1520" w:type="dxa"/>
            <w:vAlign w:val="center"/>
          </w:tcPr>
          <w:p w14:paraId="4E8D83A8" w14:textId="22C9ACC8" w:rsidR="00114A1F" w:rsidRPr="000E5F24" w:rsidRDefault="00114A1F" w:rsidP="009755E1">
            <w:pPr>
              <w:spacing w:after="0" w:line="240" w:lineRule="auto"/>
              <w:ind w:firstLine="0"/>
              <w:jc w:val="left"/>
              <w:rPr>
                <w:rFonts w:eastAsia="MS Mincho" w:cs="Times New Roman"/>
                <w:color w:val="auto"/>
                <w:sz w:val="22"/>
                <w:szCs w:val="22"/>
                <w:lang w:eastAsia="es-ES"/>
              </w:rPr>
            </w:pPr>
            <w:r w:rsidRPr="000E5F24">
              <w:rPr>
                <w:rFonts w:eastAsia="MS Mincho" w:cs="Times New Roman"/>
                <w:color w:val="auto"/>
                <w:sz w:val="22"/>
                <w:szCs w:val="22"/>
                <w:lang w:eastAsia="es-ES"/>
              </w:rPr>
              <w:t>EUF</w:t>
            </w:r>
          </w:p>
        </w:tc>
        <w:tc>
          <w:tcPr>
            <w:tcW w:w="2203" w:type="dxa"/>
            <w:vAlign w:val="center"/>
          </w:tcPr>
          <w:p w14:paraId="36A2E713" w14:textId="707A9BE1" w:rsidR="00114A1F" w:rsidRPr="000E5F24" w:rsidRDefault="00114A1F" w:rsidP="009755E1">
            <w:pPr>
              <w:spacing w:after="0" w:line="240" w:lineRule="auto"/>
              <w:ind w:firstLine="0"/>
              <w:jc w:val="left"/>
              <w:rPr>
                <w:rFonts w:eastAsia="MS Mincho" w:cs="Times New Roman"/>
                <w:color w:val="auto"/>
                <w:sz w:val="22"/>
                <w:szCs w:val="22"/>
                <w:lang w:eastAsia="es-ES"/>
              </w:rPr>
            </w:pPr>
            <w:r w:rsidRPr="000E5F24">
              <w:rPr>
                <w:rFonts w:eastAsia="MS Mincho" w:cs="Times New Roman"/>
                <w:color w:val="auto"/>
                <w:sz w:val="22"/>
                <w:szCs w:val="22"/>
                <w:lang w:eastAsia="es-ES"/>
              </w:rPr>
              <w:t xml:space="preserve">ReCiPe2008 </w:t>
            </w:r>
            <w:r w:rsidRPr="000E5F24">
              <w:rPr>
                <w:rFonts w:eastAsia="MS Mincho" w:cs="Times New Roman"/>
                <w:color w:val="auto"/>
                <w:sz w:val="22"/>
                <w:szCs w:val="22"/>
                <w:highlight w:val="lightGray"/>
                <w:lang w:eastAsia="es-ES"/>
              </w:rPr>
              <w:fldChar w:fldCharType="begin"/>
            </w:r>
            <w:r w:rsidR="005643D3" w:rsidRPr="000E5F24">
              <w:rPr>
                <w:rFonts w:eastAsia="MS Mincho" w:cs="Times New Roman"/>
                <w:color w:val="auto"/>
                <w:sz w:val="22"/>
                <w:szCs w:val="22"/>
                <w:highlight w:val="lightGray"/>
                <w:lang w:eastAsia="es-ES"/>
              </w:rPr>
              <w:instrText xml:space="preserve"> ADDIN EN.CITE &lt;EndNote&gt;&lt;Cite&gt;&lt;Author&gt;Goedkoop&lt;/Author&gt;&lt;Year&gt;2009&lt;/Year&gt;&lt;RecNum&gt;1362&lt;/RecNum&gt;&lt;DisplayText&gt;[8]&lt;/DisplayText&gt;&lt;record&gt;&lt;rec-number&gt;1362&lt;/rec-number&gt;&lt;foreign-keys&gt;&lt;key app="EN" db-id="t5vxv5w9utd258ew9xqxza96vttse2220azs" timestamp="1549968628"&gt;1362&lt;/key&gt;&lt;/foreign-keys&gt;&lt;ref-type name="Report"&gt;27&lt;/ref-type&gt;&lt;contributors&gt;&lt;authors&gt;&lt;author&gt;Goedkoop, M.&lt;/author&gt;&lt;author&gt;Heijungs, R.&lt;/author&gt;&lt;author&gt;Huijbregts, M.&lt;/author&gt;&lt;author&gt;De Schryver, A.&lt;/author&gt;&lt;author&gt;Struijs, J.&lt;/author&gt;&lt;author&gt;van Zelm, R.&lt;/author&gt;&lt;/authors&gt;&lt;secondary-authors&gt;&lt;author&gt;Ministry of Housing, Spatial Planning and Environment&lt;/author&gt;&lt;/secondary-authors&gt;&lt;/contributors&gt;&lt;titles&gt;&lt;title&gt;ReCiPe 2008. A life cycle impact assessment method which comprises harmonised category indicators at the midpoint and the endpoint level &lt;/title&gt;&lt;/titles&gt;&lt;dates&gt;&lt;year&gt;2009&lt;/year&gt;&lt;/dates&gt;&lt;pub-location&gt;The Netherlands&lt;/pub-location&gt;&lt;urls&gt;&lt;/urls&gt;&lt;/record&gt;&lt;/Cite&gt;&lt;/EndNote&gt;</w:instrText>
            </w:r>
            <w:r w:rsidRPr="000E5F24">
              <w:rPr>
                <w:rFonts w:eastAsia="MS Mincho" w:cs="Times New Roman"/>
                <w:color w:val="auto"/>
                <w:sz w:val="22"/>
                <w:szCs w:val="22"/>
                <w:highlight w:val="lightGray"/>
                <w:lang w:eastAsia="es-ES"/>
              </w:rPr>
              <w:fldChar w:fldCharType="separate"/>
            </w:r>
            <w:r w:rsidR="005643D3" w:rsidRPr="000E5F24">
              <w:rPr>
                <w:rFonts w:eastAsia="MS Mincho" w:cs="Times New Roman"/>
                <w:noProof/>
                <w:color w:val="auto"/>
                <w:sz w:val="22"/>
                <w:szCs w:val="22"/>
                <w:highlight w:val="lightGray"/>
                <w:lang w:eastAsia="es-ES"/>
              </w:rPr>
              <w:t>[8]</w:t>
            </w:r>
            <w:r w:rsidRPr="000E5F24">
              <w:rPr>
                <w:rFonts w:eastAsia="MS Mincho" w:cs="Times New Roman"/>
                <w:color w:val="auto"/>
                <w:sz w:val="22"/>
                <w:szCs w:val="22"/>
                <w:highlight w:val="lightGray"/>
                <w:lang w:eastAsia="es-ES"/>
              </w:rPr>
              <w:fldChar w:fldCharType="end"/>
            </w:r>
          </w:p>
        </w:tc>
        <w:tc>
          <w:tcPr>
            <w:tcW w:w="4782" w:type="dxa"/>
            <w:vAlign w:val="center"/>
          </w:tcPr>
          <w:p w14:paraId="22878F6F" w14:textId="77777777" w:rsidR="00114A1F" w:rsidRPr="000E5F24" w:rsidRDefault="00114A1F" w:rsidP="009755E1">
            <w:pPr>
              <w:spacing w:after="0" w:line="240" w:lineRule="auto"/>
              <w:ind w:firstLine="0"/>
              <w:jc w:val="left"/>
              <w:rPr>
                <w:rFonts w:eastAsia="MS Mincho" w:cs="Times New Roman"/>
                <w:color w:val="auto"/>
                <w:sz w:val="22"/>
                <w:szCs w:val="22"/>
                <w:lang w:eastAsia="es-ES"/>
              </w:rPr>
            </w:pPr>
            <w:r w:rsidRPr="000E5F24">
              <w:rPr>
                <w:rFonts w:eastAsia="MS Mincho" w:cs="Times New Roman"/>
                <w:color w:val="auto"/>
                <w:sz w:val="22"/>
                <w:szCs w:val="22"/>
                <w:lang w:eastAsia="es-ES"/>
              </w:rPr>
              <w:t>kg of N Eq.</w:t>
            </w:r>
          </w:p>
        </w:tc>
        <w:tc>
          <w:tcPr>
            <w:tcW w:w="1574" w:type="dxa"/>
            <w:vAlign w:val="center"/>
          </w:tcPr>
          <w:p w14:paraId="45964C66" w14:textId="77777777" w:rsidR="00114A1F" w:rsidRPr="000E5F24" w:rsidRDefault="00114A1F" w:rsidP="009755E1">
            <w:pPr>
              <w:spacing w:after="0" w:line="240" w:lineRule="auto"/>
              <w:ind w:firstLine="0"/>
              <w:jc w:val="left"/>
              <w:rPr>
                <w:rFonts w:eastAsia="MS Mincho" w:cs="Times New Roman"/>
                <w:color w:val="auto"/>
                <w:sz w:val="22"/>
                <w:szCs w:val="22"/>
                <w:lang w:eastAsia="es-ES"/>
              </w:rPr>
            </w:pPr>
            <w:r w:rsidRPr="000E5F24">
              <w:rPr>
                <w:rFonts w:eastAsia="MS Mincho" w:cs="Times New Roman"/>
                <w:color w:val="auto"/>
                <w:sz w:val="22"/>
                <w:szCs w:val="22"/>
                <w:lang w:eastAsia="es-ES"/>
              </w:rPr>
              <w:t>II</w:t>
            </w:r>
          </w:p>
        </w:tc>
      </w:tr>
      <w:tr w:rsidR="00114A1F" w:rsidRPr="000E5F24" w14:paraId="550BBBAE" w14:textId="77777777" w:rsidTr="009755E1">
        <w:tc>
          <w:tcPr>
            <w:tcW w:w="4390" w:type="dxa"/>
            <w:vAlign w:val="center"/>
          </w:tcPr>
          <w:p w14:paraId="6BB9E995" w14:textId="2DCF6E38" w:rsidR="00114A1F" w:rsidRPr="000E5F24" w:rsidRDefault="00114A1F" w:rsidP="009755E1">
            <w:pPr>
              <w:spacing w:after="0" w:line="240" w:lineRule="auto"/>
              <w:ind w:firstLine="0"/>
              <w:jc w:val="left"/>
              <w:rPr>
                <w:rFonts w:eastAsia="MS Mincho" w:cs="Times New Roman"/>
                <w:color w:val="auto"/>
                <w:sz w:val="22"/>
                <w:szCs w:val="22"/>
                <w:lang w:eastAsia="es-ES"/>
              </w:rPr>
            </w:pPr>
            <w:r w:rsidRPr="000E5F24">
              <w:rPr>
                <w:rFonts w:eastAsia="MS Mincho" w:cs="Times New Roman"/>
                <w:color w:val="auto"/>
                <w:sz w:val="22"/>
                <w:szCs w:val="22"/>
                <w:lang w:eastAsia="es-ES"/>
              </w:rPr>
              <w:t>Aquatic marine Eutrophication</w:t>
            </w:r>
          </w:p>
        </w:tc>
        <w:tc>
          <w:tcPr>
            <w:tcW w:w="1520" w:type="dxa"/>
            <w:vAlign w:val="center"/>
          </w:tcPr>
          <w:p w14:paraId="7F67D4AF" w14:textId="01DA134F" w:rsidR="00114A1F" w:rsidRPr="000E5F24" w:rsidRDefault="00114A1F" w:rsidP="009755E1">
            <w:pPr>
              <w:spacing w:after="0" w:line="240" w:lineRule="auto"/>
              <w:ind w:firstLine="0"/>
              <w:jc w:val="left"/>
              <w:rPr>
                <w:rFonts w:eastAsia="MS Mincho" w:cs="Times New Roman"/>
                <w:color w:val="auto"/>
                <w:sz w:val="22"/>
                <w:szCs w:val="22"/>
                <w:lang w:eastAsia="es-ES"/>
              </w:rPr>
            </w:pPr>
            <w:r w:rsidRPr="000E5F24">
              <w:rPr>
                <w:rFonts w:eastAsia="MS Mincho" w:cs="Times New Roman"/>
                <w:color w:val="auto"/>
                <w:sz w:val="22"/>
                <w:szCs w:val="22"/>
                <w:lang w:eastAsia="es-ES"/>
              </w:rPr>
              <w:t>EUM</w:t>
            </w:r>
          </w:p>
        </w:tc>
        <w:tc>
          <w:tcPr>
            <w:tcW w:w="2203" w:type="dxa"/>
            <w:vAlign w:val="center"/>
          </w:tcPr>
          <w:p w14:paraId="5642D956" w14:textId="59C61F9A" w:rsidR="00114A1F" w:rsidRPr="000E5F24" w:rsidRDefault="00114A1F" w:rsidP="009755E1">
            <w:pPr>
              <w:spacing w:after="0" w:line="240" w:lineRule="auto"/>
              <w:ind w:firstLine="0"/>
              <w:jc w:val="left"/>
              <w:rPr>
                <w:rFonts w:eastAsia="MS Mincho" w:cs="Times New Roman"/>
                <w:color w:val="auto"/>
                <w:sz w:val="22"/>
                <w:szCs w:val="22"/>
                <w:lang w:eastAsia="es-ES"/>
              </w:rPr>
            </w:pPr>
            <w:r w:rsidRPr="000E5F24">
              <w:rPr>
                <w:rFonts w:eastAsia="MS Mincho" w:cs="Times New Roman"/>
                <w:color w:val="auto"/>
                <w:sz w:val="22"/>
                <w:szCs w:val="22"/>
                <w:lang w:eastAsia="es-ES"/>
              </w:rPr>
              <w:t xml:space="preserve">ReCiPe2008 </w:t>
            </w:r>
            <w:r w:rsidRPr="000E5F24">
              <w:rPr>
                <w:rFonts w:eastAsia="MS Mincho" w:cs="Times New Roman"/>
                <w:color w:val="auto"/>
                <w:sz w:val="22"/>
                <w:szCs w:val="22"/>
                <w:highlight w:val="lightGray"/>
                <w:lang w:eastAsia="es-ES"/>
              </w:rPr>
              <w:fldChar w:fldCharType="begin"/>
            </w:r>
            <w:r w:rsidR="005643D3" w:rsidRPr="000E5F24">
              <w:rPr>
                <w:rFonts w:eastAsia="MS Mincho" w:cs="Times New Roman"/>
                <w:color w:val="auto"/>
                <w:sz w:val="22"/>
                <w:szCs w:val="22"/>
                <w:highlight w:val="lightGray"/>
                <w:lang w:eastAsia="es-ES"/>
              </w:rPr>
              <w:instrText xml:space="preserve"> ADDIN EN.CITE &lt;EndNote&gt;&lt;Cite&gt;&lt;Author&gt;Goedkoop&lt;/Author&gt;&lt;Year&gt;2009&lt;/Year&gt;&lt;RecNum&gt;1362&lt;/RecNum&gt;&lt;DisplayText&gt;[8]&lt;/DisplayText&gt;&lt;record&gt;&lt;rec-number&gt;1362&lt;/rec-number&gt;&lt;foreign-keys&gt;&lt;key app="EN" db-id="t5vxv5w9utd258ew9xqxza96vttse2220azs" timestamp="1549968628"&gt;1362&lt;/key&gt;&lt;/foreign-keys&gt;&lt;ref-type name="Report"&gt;27&lt;/ref-type&gt;&lt;contributors&gt;&lt;authors&gt;&lt;author&gt;Goedkoop, M.&lt;/author&gt;&lt;author&gt;Heijungs, R.&lt;/author&gt;&lt;author&gt;Huijbregts, M.&lt;/author&gt;&lt;author&gt;De Schryver, A.&lt;/author&gt;&lt;author&gt;Struijs, J.&lt;/author&gt;&lt;author&gt;van Zelm, R.&lt;/author&gt;&lt;/authors&gt;&lt;secondary-authors&gt;&lt;author&gt;Ministry of Housing, Spatial Planning and Environment&lt;/author&gt;&lt;/secondary-authors&gt;&lt;/contributors&gt;&lt;titles&gt;&lt;title&gt;ReCiPe 2008. A life cycle impact assessment method which comprises harmonised category indicators at the midpoint and the endpoint level &lt;/title&gt;&lt;/titles&gt;&lt;dates&gt;&lt;year&gt;2009&lt;/year&gt;&lt;/dates&gt;&lt;pub-location&gt;The Netherlands&lt;/pub-location&gt;&lt;urls&gt;&lt;/urls&gt;&lt;/record&gt;&lt;/Cite&gt;&lt;/EndNote&gt;</w:instrText>
            </w:r>
            <w:r w:rsidRPr="000E5F24">
              <w:rPr>
                <w:rFonts w:eastAsia="MS Mincho" w:cs="Times New Roman"/>
                <w:color w:val="auto"/>
                <w:sz w:val="22"/>
                <w:szCs w:val="22"/>
                <w:highlight w:val="lightGray"/>
                <w:lang w:eastAsia="es-ES"/>
              </w:rPr>
              <w:fldChar w:fldCharType="separate"/>
            </w:r>
            <w:r w:rsidR="005643D3" w:rsidRPr="000E5F24">
              <w:rPr>
                <w:rFonts w:eastAsia="MS Mincho" w:cs="Times New Roman"/>
                <w:noProof/>
                <w:color w:val="auto"/>
                <w:sz w:val="22"/>
                <w:szCs w:val="22"/>
                <w:highlight w:val="lightGray"/>
                <w:lang w:eastAsia="es-ES"/>
              </w:rPr>
              <w:t>[8]</w:t>
            </w:r>
            <w:r w:rsidRPr="000E5F24">
              <w:rPr>
                <w:rFonts w:eastAsia="MS Mincho" w:cs="Times New Roman"/>
                <w:color w:val="auto"/>
                <w:sz w:val="22"/>
                <w:szCs w:val="22"/>
                <w:highlight w:val="lightGray"/>
                <w:lang w:eastAsia="es-ES"/>
              </w:rPr>
              <w:fldChar w:fldCharType="end"/>
            </w:r>
          </w:p>
        </w:tc>
        <w:tc>
          <w:tcPr>
            <w:tcW w:w="4782" w:type="dxa"/>
            <w:vAlign w:val="center"/>
          </w:tcPr>
          <w:p w14:paraId="5D989AC5" w14:textId="77777777" w:rsidR="00114A1F" w:rsidRPr="000E5F24" w:rsidRDefault="00114A1F" w:rsidP="009755E1">
            <w:pPr>
              <w:spacing w:after="0" w:line="240" w:lineRule="auto"/>
              <w:ind w:firstLine="0"/>
              <w:jc w:val="left"/>
              <w:rPr>
                <w:rFonts w:eastAsia="MS Mincho" w:cs="Times New Roman"/>
                <w:color w:val="auto"/>
                <w:sz w:val="22"/>
                <w:szCs w:val="22"/>
                <w:lang w:eastAsia="es-ES"/>
              </w:rPr>
            </w:pPr>
            <w:r w:rsidRPr="000E5F24">
              <w:rPr>
                <w:rFonts w:eastAsia="MS Mincho" w:cs="Times New Roman"/>
                <w:color w:val="auto"/>
                <w:sz w:val="22"/>
                <w:szCs w:val="22"/>
                <w:lang w:eastAsia="es-ES"/>
              </w:rPr>
              <w:t>kg of N Eq.</w:t>
            </w:r>
          </w:p>
        </w:tc>
        <w:tc>
          <w:tcPr>
            <w:tcW w:w="1574" w:type="dxa"/>
            <w:vAlign w:val="center"/>
          </w:tcPr>
          <w:p w14:paraId="4276724D" w14:textId="77777777" w:rsidR="00114A1F" w:rsidRPr="000E5F24" w:rsidRDefault="00114A1F" w:rsidP="009755E1">
            <w:pPr>
              <w:spacing w:after="0" w:line="240" w:lineRule="auto"/>
              <w:ind w:firstLine="0"/>
              <w:jc w:val="left"/>
              <w:rPr>
                <w:rFonts w:eastAsia="MS Mincho" w:cs="Times New Roman"/>
                <w:color w:val="auto"/>
                <w:sz w:val="22"/>
                <w:szCs w:val="22"/>
                <w:lang w:eastAsia="es-ES"/>
              </w:rPr>
            </w:pPr>
            <w:r w:rsidRPr="000E5F24">
              <w:rPr>
                <w:rFonts w:eastAsia="MS Mincho" w:cs="Times New Roman"/>
                <w:color w:val="auto"/>
                <w:sz w:val="22"/>
                <w:szCs w:val="22"/>
                <w:lang w:eastAsia="es-ES"/>
              </w:rPr>
              <w:t>II</w:t>
            </w:r>
          </w:p>
        </w:tc>
      </w:tr>
      <w:tr w:rsidR="00114A1F" w:rsidRPr="000E5F24" w14:paraId="0722FF4A" w14:textId="77777777" w:rsidTr="009755E1">
        <w:tc>
          <w:tcPr>
            <w:tcW w:w="4390" w:type="dxa"/>
            <w:vAlign w:val="center"/>
          </w:tcPr>
          <w:p w14:paraId="3E2BD588" w14:textId="77E881C1" w:rsidR="00114A1F" w:rsidRPr="000E5F24" w:rsidRDefault="00114A1F" w:rsidP="009755E1">
            <w:pPr>
              <w:spacing w:after="0" w:line="240" w:lineRule="auto"/>
              <w:ind w:firstLine="0"/>
              <w:jc w:val="left"/>
              <w:rPr>
                <w:rFonts w:eastAsia="MS Mincho" w:cs="Times New Roman"/>
                <w:color w:val="auto"/>
                <w:sz w:val="22"/>
                <w:szCs w:val="22"/>
                <w:lang w:eastAsia="es-ES"/>
              </w:rPr>
            </w:pPr>
            <w:r w:rsidRPr="000E5F24">
              <w:rPr>
                <w:rFonts w:eastAsia="MS Mincho" w:cs="Times New Roman"/>
                <w:color w:val="auto"/>
                <w:sz w:val="22"/>
                <w:szCs w:val="22"/>
                <w:lang w:eastAsia="es-ES"/>
              </w:rPr>
              <w:t>Human Toxicity Potential, Cancer effects</w:t>
            </w:r>
          </w:p>
        </w:tc>
        <w:tc>
          <w:tcPr>
            <w:tcW w:w="1520" w:type="dxa"/>
            <w:vAlign w:val="center"/>
          </w:tcPr>
          <w:p w14:paraId="23BF3183" w14:textId="07CEE471" w:rsidR="00114A1F" w:rsidRPr="000E5F24" w:rsidRDefault="00114A1F" w:rsidP="009755E1">
            <w:pPr>
              <w:spacing w:after="0" w:line="240" w:lineRule="auto"/>
              <w:ind w:firstLine="0"/>
              <w:jc w:val="left"/>
              <w:rPr>
                <w:rFonts w:eastAsia="MS Mincho" w:cs="Times New Roman"/>
                <w:color w:val="auto"/>
                <w:sz w:val="22"/>
                <w:szCs w:val="22"/>
                <w:lang w:eastAsia="es-ES"/>
              </w:rPr>
            </w:pPr>
            <w:r w:rsidRPr="000E5F24">
              <w:rPr>
                <w:rFonts w:eastAsia="MS Mincho" w:cs="Times New Roman"/>
                <w:color w:val="auto"/>
                <w:sz w:val="22"/>
                <w:szCs w:val="22"/>
                <w:lang w:eastAsia="es-ES"/>
              </w:rPr>
              <w:t>HTC</w:t>
            </w:r>
          </w:p>
        </w:tc>
        <w:tc>
          <w:tcPr>
            <w:tcW w:w="2203" w:type="dxa"/>
            <w:vAlign w:val="center"/>
          </w:tcPr>
          <w:p w14:paraId="32AB9BA6" w14:textId="5CEB7ED2" w:rsidR="00114A1F" w:rsidRPr="000E5F24" w:rsidRDefault="00114A1F" w:rsidP="009755E1">
            <w:pPr>
              <w:spacing w:after="0" w:line="240" w:lineRule="auto"/>
              <w:ind w:firstLine="0"/>
              <w:jc w:val="left"/>
              <w:rPr>
                <w:rFonts w:eastAsia="MS Mincho" w:cs="Times New Roman"/>
                <w:color w:val="auto"/>
                <w:sz w:val="22"/>
                <w:szCs w:val="22"/>
                <w:lang w:eastAsia="es-ES"/>
              </w:rPr>
            </w:pPr>
            <w:proofErr w:type="spellStart"/>
            <w:r w:rsidRPr="000E5F24">
              <w:rPr>
                <w:rFonts w:eastAsia="MS Mincho" w:cs="Times New Roman"/>
                <w:color w:val="auto"/>
                <w:sz w:val="22"/>
                <w:szCs w:val="22"/>
                <w:lang w:eastAsia="es-ES"/>
              </w:rPr>
              <w:t>UseTox</w:t>
            </w:r>
            <w:proofErr w:type="spellEnd"/>
            <w:r w:rsidRPr="000E5F24">
              <w:rPr>
                <w:rFonts w:eastAsia="MS Mincho" w:cs="Times New Roman"/>
                <w:color w:val="auto"/>
                <w:sz w:val="22"/>
                <w:szCs w:val="22"/>
                <w:highlight w:val="lightGray"/>
                <w:lang w:eastAsia="es-ES"/>
              </w:rPr>
              <w:t xml:space="preserve"> </w:t>
            </w:r>
            <w:r w:rsidRPr="000E5F24">
              <w:rPr>
                <w:rFonts w:eastAsia="MS Mincho" w:cs="Times New Roman"/>
                <w:color w:val="auto"/>
                <w:sz w:val="22"/>
                <w:szCs w:val="22"/>
                <w:highlight w:val="lightGray"/>
                <w:lang w:eastAsia="es-ES"/>
              </w:rPr>
              <w:fldChar w:fldCharType="begin"/>
            </w:r>
            <w:r w:rsidR="005643D3" w:rsidRPr="000E5F24">
              <w:rPr>
                <w:rFonts w:eastAsia="MS Mincho" w:cs="Times New Roman"/>
                <w:color w:val="auto"/>
                <w:sz w:val="22"/>
                <w:szCs w:val="22"/>
                <w:highlight w:val="lightGray"/>
                <w:lang w:eastAsia="es-ES"/>
              </w:rPr>
              <w:instrText xml:space="preserve"> ADDIN EN.CITE &lt;EndNote&gt;&lt;Cite&gt;&lt;Author&gt;Rosenbaum&lt;/Author&gt;&lt;Year&gt;2008&lt;/Year&gt;&lt;RecNum&gt;1356&lt;/RecNum&gt;&lt;DisplayText&gt;[9]&lt;/DisplayText&gt;&lt;record&gt;&lt;rec-number&gt;1356&lt;/rec-number&gt;&lt;foreign-keys&gt;&lt;key app="EN" db-id="t5vxv5w9utd258ew9xqxza96vttse2220azs" timestamp="1549966794"&gt;1356&lt;/key&gt;&lt;/foreign-keys&gt;&lt;ref-type name="Journal Article"&gt;17&lt;/ref-type&gt;&lt;contributors&gt;&lt;authors&gt;&lt;author&gt;Rosenbaum, R. K.&lt;/author&gt;&lt;author&gt;Bachmann, T. M.&lt;/author&gt;&lt;author&gt;Gold, L. S.&lt;/author&gt;&lt;author&gt;Huijbregts, M. A. J.&lt;/author&gt;&lt;author&gt;Jolliet, O.&lt;/author&gt;&lt;author&gt;Juraske, R.&lt;/author&gt;&lt;author&gt;Koehler, A.&lt;/author&gt;&lt;author&gt;Larsen, H. F.&lt;/author&gt;&lt;author&gt;MacLeod, M.&lt;/author&gt;&lt;author&gt;Margni, M.&lt;/author&gt;&lt;author&gt;McKone, T. E.&lt;/author&gt;&lt;author&gt;Payet, J.&lt;/author&gt;&lt;author&gt;Schuhmacher, M.&lt;/author&gt;&lt;author&gt;Van De Meent, D.&lt;/author&gt;&lt;author&gt;Hauschild, M. Z.&lt;/author&gt;&lt;/authors&gt;&lt;/contributors&gt;&lt;titles&gt;&lt;title&gt;USEtox - The UNEP-SETAC toxicity model: Recommended characterisation factors for human toxicity and freshwater ecotoxicity in life cycle impact assessment&lt;/title&gt;&lt;secondary-title&gt;International Journal of Life Cycle Assessment&lt;/secondary-title&gt;&lt;/titles&gt;&lt;pages&gt;532-546&lt;/pages&gt;&lt;volume&gt;13&lt;/volume&gt;&lt;number&gt;7&lt;/number&gt;&lt;dates&gt;&lt;year&gt;2008&lt;/year&gt;&lt;/dates&gt;&lt;work-type&gt;Article&lt;/work-type&gt;&lt;urls&gt;&lt;related-urls&gt;&lt;url&gt;https://www.scopus.com/inward/record.uri?eid=2-s2.0-57249097119&amp;amp;doi=10.1007%2fs11367-008-0038-4&amp;amp;partnerID=40&amp;amp;md5=4faa20a5fb345d564c93bc02e2f09541&lt;/url&gt;&lt;/related-urls&gt;&lt;/urls&gt;&lt;electronic-resource-num&gt;10.1007/s11367-008-0038-4&lt;/electronic-resource-num&gt;&lt;remote-database-name&gt;Scopus&lt;/remote-database-name&gt;&lt;/record&gt;&lt;/Cite&gt;&lt;/EndNote&gt;</w:instrText>
            </w:r>
            <w:r w:rsidRPr="000E5F24">
              <w:rPr>
                <w:rFonts w:eastAsia="MS Mincho" w:cs="Times New Roman"/>
                <w:color w:val="auto"/>
                <w:sz w:val="22"/>
                <w:szCs w:val="22"/>
                <w:highlight w:val="lightGray"/>
                <w:lang w:eastAsia="es-ES"/>
              </w:rPr>
              <w:fldChar w:fldCharType="separate"/>
            </w:r>
            <w:r w:rsidR="005643D3" w:rsidRPr="000E5F24">
              <w:rPr>
                <w:rFonts w:eastAsia="MS Mincho" w:cs="Times New Roman"/>
                <w:noProof/>
                <w:color w:val="auto"/>
                <w:sz w:val="22"/>
                <w:szCs w:val="22"/>
                <w:highlight w:val="lightGray"/>
                <w:lang w:eastAsia="es-ES"/>
              </w:rPr>
              <w:t>[9]</w:t>
            </w:r>
            <w:r w:rsidRPr="000E5F24">
              <w:rPr>
                <w:rFonts w:eastAsia="MS Mincho" w:cs="Times New Roman"/>
                <w:color w:val="auto"/>
                <w:sz w:val="22"/>
                <w:szCs w:val="22"/>
                <w:highlight w:val="lightGray"/>
                <w:lang w:eastAsia="es-ES"/>
              </w:rPr>
              <w:fldChar w:fldCharType="end"/>
            </w:r>
          </w:p>
        </w:tc>
        <w:tc>
          <w:tcPr>
            <w:tcW w:w="4782" w:type="dxa"/>
            <w:vAlign w:val="center"/>
          </w:tcPr>
          <w:p w14:paraId="7C7EEF97" w14:textId="77777777" w:rsidR="00114A1F" w:rsidRPr="000E5F24" w:rsidRDefault="00114A1F" w:rsidP="009755E1">
            <w:pPr>
              <w:spacing w:after="0" w:line="240" w:lineRule="auto"/>
              <w:ind w:firstLine="0"/>
              <w:jc w:val="left"/>
              <w:rPr>
                <w:rFonts w:eastAsia="MS Mincho" w:cs="Times New Roman"/>
                <w:color w:val="auto"/>
                <w:sz w:val="22"/>
                <w:szCs w:val="22"/>
                <w:lang w:eastAsia="es-ES"/>
              </w:rPr>
            </w:pPr>
            <w:r w:rsidRPr="000E5F24">
              <w:rPr>
                <w:rFonts w:eastAsia="MS Mincho" w:cs="Times New Roman"/>
                <w:color w:val="auto"/>
                <w:sz w:val="22"/>
                <w:szCs w:val="22"/>
                <w:lang w:eastAsia="es-ES"/>
              </w:rPr>
              <w:t>Comparative Toxic Unit for Human Health (</w:t>
            </w:r>
            <w:proofErr w:type="spellStart"/>
            <w:r w:rsidRPr="000E5F24">
              <w:rPr>
                <w:rFonts w:eastAsia="MS Mincho" w:cs="Times New Roman"/>
                <w:color w:val="auto"/>
                <w:sz w:val="22"/>
                <w:szCs w:val="22"/>
                <w:lang w:eastAsia="es-ES"/>
              </w:rPr>
              <w:t>CTUh</w:t>
            </w:r>
            <w:proofErr w:type="spellEnd"/>
            <w:r w:rsidRPr="000E5F24">
              <w:rPr>
                <w:rFonts w:eastAsia="MS Mincho" w:cs="Times New Roman"/>
                <w:color w:val="auto"/>
                <w:sz w:val="22"/>
                <w:szCs w:val="22"/>
                <w:lang w:eastAsia="es-ES"/>
              </w:rPr>
              <w:t>)</w:t>
            </w:r>
          </w:p>
        </w:tc>
        <w:tc>
          <w:tcPr>
            <w:tcW w:w="1574" w:type="dxa"/>
            <w:vAlign w:val="center"/>
          </w:tcPr>
          <w:p w14:paraId="2CBA6E37" w14:textId="77777777" w:rsidR="00114A1F" w:rsidRPr="000E5F24" w:rsidRDefault="00114A1F" w:rsidP="009755E1">
            <w:pPr>
              <w:spacing w:after="0" w:line="240" w:lineRule="auto"/>
              <w:ind w:firstLine="0"/>
              <w:jc w:val="left"/>
              <w:rPr>
                <w:rFonts w:eastAsia="MS Mincho" w:cs="Times New Roman"/>
                <w:color w:val="auto"/>
                <w:sz w:val="22"/>
                <w:szCs w:val="22"/>
                <w:lang w:eastAsia="es-ES"/>
              </w:rPr>
            </w:pPr>
            <w:r w:rsidRPr="000E5F24">
              <w:rPr>
                <w:rFonts w:eastAsia="MS Mincho" w:cs="Times New Roman"/>
                <w:color w:val="auto"/>
                <w:sz w:val="22"/>
                <w:szCs w:val="22"/>
                <w:lang w:eastAsia="es-ES"/>
              </w:rPr>
              <w:t>II/III</w:t>
            </w:r>
          </w:p>
        </w:tc>
      </w:tr>
      <w:tr w:rsidR="00114A1F" w:rsidRPr="000E5F24" w14:paraId="10334493" w14:textId="77777777" w:rsidTr="009755E1">
        <w:tc>
          <w:tcPr>
            <w:tcW w:w="4390" w:type="dxa"/>
            <w:vAlign w:val="center"/>
          </w:tcPr>
          <w:p w14:paraId="64A85C0C" w14:textId="6B27E9F0" w:rsidR="00114A1F" w:rsidRPr="000E5F24" w:rsidRDefault="00114A1F" w:rsidP="009755E1">
            <w:pPr>
              <w:spacing w:after="0" w:line="240" w:lineRule="auto"/>
              <w:ind w:firstLine="0"/>
              <w:jc w:val="left"/>
              <w:rPr>
                <w:rFonts w:eastAsia="MS Mincho" w:cs="Times New Roman"/>
                <w:color w:val="auto"/>
                <w:sz w:val="22"/>
                <w:szCs w:val="22"/>
                <w:lang w:eastAsia="es-ES"/>
              </w:rPr>
            </w:pPr>
            <w:r w:rsidRPr="000E5F24">
              <w:rPr>
                <w:rFonts w:eastAsia="MS Mincho" w:cs="Times New Roman"/>
                <w:color w:val="auto"/>
                <w:sz w:val="22"/>
                <w:szCs w:val="22"/>
                <w:lang w:eastAsia="es-ES"/>
              </w:rPr>
              <w:t>Human Toxicity Potential, Non Cancer Effects</w:t>
            </w:r>
          </w:p>
        </w:tc>
        <w:tc>
          <w:tcPr>
            <w:tcW w:w="1520" w:type="dxa"/>
            <w:vAlign w:val="center"/>
          </w:tcPr>
          <w:p w14:paraId="0C5FF933" w14:textId="68B64E53" w:rsidR="00114A1F" w:rsidRPr="000E5F24" w:rsidRDefault="00114A1F" w:rsidP="009755E1">
            <w:pPr>
              <w:spacing w:after="0" w:line="240" w:lineRule="auto"/>
              <w:ind w:firstLine="0"/>
              <w:jc w:val="left"/>
              <w:rPr>
                <w:rFonts w:eastAsia="MS Mincho" w:cs="Times New Roman"/>
                <w:color w:val="auto"/>
                <w:sz w:val="22"/>
                <w:szCs w:val="22"/>
                <w:lang w:eastAsia="es-ES"/>
              </w:rPr>
            </w:pPr>
            <w:r w:rsidRPr="000E5F24">
              <w:rPr>
                <w:rFonts w:eastAsia="MS Mincho" w:cs="Times New Roman"/>
                <w:color w:val="auto"/>
                <w:sz w:val="22"/>
                <w:szCs w:val="22"/>
                <w:lang w:eastAsia="es-ES"/>
              </w:rPr>
              <w:t>HTNC</w:t>
            </w:r>
          </w:p>
        </w:tc>
        <w:tc>
          <w:tcPr>
            <w:tcW w:w="2203" w:type="dxa"/>
            <w:vAlign w:val="center"/>
          </w:tcPr>
          <w:p w14:paraId="29E031F8" w14:textId="79994DBD" w:rsidR="00114A1F" w:rsidRPr="000E5F24" w:rsidRDefault="00114A1F" w:rsidP="009755E1">
            <w:pPr>
              <w:spacing w:after="0" w:line="240" w:lineRule="auto"/>
              <w:ind w:firstLine="0"/>
              <w:jc w:val="left"/>
              <w:rPr>
                <w:rFonts w:eastAsia="MS Mincho" w:cs="Times New Roman"/>
                <w:color w:val="auto"/>
                <w:sz w:val="22"/>
                <w:szCs w:val="22"/>
                <w:lang w:eastAsia="es-ES"/>
              </w:rPr>
            </w:pPr>
            <w:proofErr w:type="spellStart"/>
            <w:r w:rsidRPr="000E5F24">
              <w:rPr>
                <w:rFonts w:eastAsia="MS Mincho" w:cs="Times New Roman"/>
                <w:color w:val="auto"/>
                <w:sz w:val="22"/>
                <w:szCs w:val="22"/>
                <w:lang w:eastAsia="es-ES"/>
              </w:rPr>
              <w:t>UseTox</w:t>
            </w:r>
            <w:proofErr w:type="spellEnd"/>
            <w:r w:rsidRPr="000E5F24">
              <w:rPr>
                <w:rFonts w:eastAsia="MS Mincho" w:cs="Times New Roman"/>
                <w:color w:val="auto"/>
                <w:sz w:val="22"/>
                <w:szCs w:val="22"/>
                <w:lang w:eastAsia="es-ES"/>
              </w:rPr>
              <w:t xml:space="preserve"> </w:t>
            </w:r>
            <w:r w:rsidRPr="000E5F24">
              <w:rPr>
                <w:rFonts w:eastAsia="MS Mincho" w:cs="Times New Roman"/>
                <w:color w:val="auto"/>
                <w:sz w:val="22"/>
                <w:szCs w:val="22"/>
                <w:highlight w:val="lightGray"/>
                <w:lang w:eastAsia="es-ES"/>
              </w:rPr>
              <w:fldChar w:fldCharType="begin"/>
            </w:r>
            <w:r w:rsidR="005643D3" w:rsidRPr="000E5F24">
              <w:rPr>
                <w:rFonts w:eastAsia="MS Mincho" w:cs="Times New Roman"/>
                <w:color w:val="auto"/>
                <w:sz w:val="22"/>
                <w:szCs w:val="22"/>
                <w:highlight w:val="lightGray"/>
                <w:lang w:eastAsia="es-ES"/>
              </w:rPr>
              <w:instrText xml:space="preserve"> ADDIN EN.CITE &lt;EndNote&gt;&lt;Cite&gt;&lt;Author&gt;Rosenbaum&lt;/Author&gt;&lt;Year&gt;2008&lt;/Year&gt;&lt;RecNum&gt;1356&lt;/RecNum&gt;&lt;DisplayText&gt;[9]&lt;/DisplayText&gt;&lt;record&gt;&lt;rec-number&gt;1356&lt;/rec-number&gt;&lt;foreign-keys&gt;&lt;key app="EN" db-id="t5vxv5w9utd258ew9xqxza96vttse2220azs" timestamp="1549966794"&gt;1356&lt;/key&gt;&lt;/foreign-keys&gt;&lt;ref-type name="Journal Article"&gt;17&lt;/ref-type&gt;&lt;contributors&gt;&lt;authors&gt;&lt;author&gt;Rosenbaum, R. K.&lt;/author&gt;&lt;author&gt;Bachmann, T. M.&lt;/author&gt;&lt;author&gt;Gold, L. S.&lt;/author&gt;&lt;author&gt;Huijbregts, M. A. J.&lt;/author&gt;&lt;author&gt;Jolliet, O.&lt;/author&gt;&lt;author&gt;Juraske, R.&lt;/author&gt;&lt;author&gt;Koehler, A.&lt;/author&gt;&lt;author&gt;Larsen, H. F.&lt;/author&gt;&lt;author&gt;MacLeod, M.&lt;/author&gt;&lt;author&gt;Margni, M.&lt;/author&gt;&lt;author&gt;McKone, T. E.&lt;/author&gt;&lt;author&gt;Payet, J.&lt;/author&gt;&lt;author&gt;Schuhmacher, M.&lt;/author&gt;&lt;author&gt;Van De Meent, D.&lt;/author&gt;&lt;author&gt;Hauschild, M. Z.&lt;/author&gt;&lt;/authors&gt;&lt;/contributors&gt;&lt;titles&gt;&lt;title&gt;USEtox - The UNEP-SETAC toxicity model: Recommended characterisation factors for human toxicity and freshwater ecotoxicity in life cycle impact assessment&lt;/title&gt;&lt;secondary-title&gt;International Journal of Life Cycle Assessment&lt;/secondary-title&gt;&lt;/titles&gt;&lt;pages&gt;532-546&lt;/pages&gt;&lt;volume&gt;13&lt;/volume&gt;&lt;number&gt;7&lt;/number&gt;&lt;dates&gt;&lt;year&gt;2008&lt;/year&gt;&lt;/dates&gt;&lt;work-type&gt;Article&lt;/work-type&gt;&lt;urls&gt;&lt;related-urls&gt;&lt;url&gt;https://www.scopus.com/inward/record.uri?eid=2-s2.0-57249097119&amp;amp;doi=10.1007%2fs11367-008-0038-4&amp;amp;partnerID=40&amp;amp;md5=4faa20a5fb345d564c93bc02e2f09541&lt;/url&gt;&lt;/related-urls&gt;&lt;/urls&gt;&lt;electronic-resource-num&gt;10.1007/s11367-008-0038-4&lt;/electronic-resource-num&gt;&lt;remote-database-name&gt;Scopus&lt;/remote-database-name&gt;&lt;/record&gt;&lt;/Cite&gt;&lt;/EndNote&gt;</w:instrText>
            </w:r>
            <w:r w:rsidRPr="000E5F24">
              <w:rPr>
                <w:rFonts w:eastAsia="MS Mincho" w:cs="Times New Roman"/>
                <w:color w:val="auto"/>
                <w:sz w:val="22"/>
                <w:szCs w:val="22"/>
                <w:highlight w:val="lightGray"/>
                <w:lang w:eastAsia="es-ES"/>
              </w:rPr>
              <w:fldChar w:fldCharType="separate"/>
            </w:r>
            <w:r w:rsidR="005643D3" w:rsidRPr="000E5F24">
              <w:rPr>
                <w:rFonts w:eastAsia="MS Mincho" w:cs="Times New Roman"/>
                <w:noProof/>
                <w:color w:val="auto"/>
                <w:sz w:val="22"/>
                <w:szCs w:val="22"/>
                <w:highlight w:val="lightGray"/>
                <w:lang w:eastAsia="es-ES"/>
              </w:rPr>
              <w:t>[9]</w:t>
            </w:r>
            <w:r w:rsidRPr="000E5F24">
              <w:rPr>
                <w:rFonts w:eastAsia="MS Mincho" w:cs="Times New Roman"/>
                <w:color w:val="auto"/>
                <w:sz w:val="22"/>
                <w:szCs w:val="22"/>
                <w:highlight w:val="lightGray"/>
                <w:lang w:eastAsia="es-ES"/>
              </w:rPr>
              <w:fldChar w:fldCharType="end"/>
            </w:r>
          </w:p>
        </w:tc>
        <w:tc>
          <w:tcPr>
            <w:tcW w:w="4782" w:type="dxa"/>
            <w:vAlign w:val="center"/>
          </w:tcPr>
          <w:p w14:paraId="18E9C95E" w14:textId="77777777" w:rsidR="00114A1F" w:rsidRPr="000E5F24" w:rsidRDefault="00114A1F" w:rsidP="009755E1">
            <w:pPr>
              <w:spacing w:after="0" w:line="240" w:lineRule="auto"/>
              <w:ind w:firstLine="0"/>
              <w:jc w:val="left"/>
              <w:rPr>
                <w:rFonts w:eastAsia="MS Mincho" w:cs="Times New Roman"/>
                <w:color w:val="auto"/>
                <w:sz w:val="22"/>
                <w:szCs w:val="22"/>
                <w:lang w:eastAsia="es-ES"/>
              </w:rPr>
            </w:pPr>
            <w:proofErr w:type="spellStart"/>
            <w:r w:rsidRPr="000E5F24">
              <w:rPr>
                <w:rFonts w:eastAsia="MS Mincho" w:cs="Times New Roman"/>
                <w:color w:val="auto"/>
                <w:sz w:val="22"/>
                <w:szCs w:val="22"/>
                <w:lang w:eastAsia="es-ES"/>
              </w:rPr>
              <w:t>CTUh</w:t>
            </w:r>
            <w:proofErr w:type="spellEnd"/>
          </w:p>
        </w:tc>
        <w:tc>
          <w:tcPr>
            <w:tcW w:w="1574" w:type="dxa"/>
            <w:vAlign w:val="center"/>
          </w:tcPr>
          <w:p w14:paraId="5BDEDF8E" w14:textId="77777777" w:rsidR="00114A1F" w:rsidRPr="000E5F24" w:rsidRDefault="00114A1F" w:rsidP="009755E1">
            <w:pPr>
              <w:spacing w:after="0" w:line="240" w:lineRule="auto"/>
              <w:ind w:firstLine="0"/>
              <w:jc w:val="left"/>
              <w:rPr>
                <w:rFonts w:eastAsia="MS Mincho" w:cs="Times New Roman"/>
                <w:color w:val="auto"/>
                <w:sz w:val="22"/>
                <w:szCs w:val="22"/>
                <w:lang w:eastAsia="es-ES"/>
              </w:rPr>
            </w:pPr>
            <w:r w:rsidRPr="000E5F24">
              <w:rPr>
                <w:rFonts w:eastAsia="MS Mincho" w:cs="Times New Roman"/>
                <w:color w:val="auto"/>
                <w:sz w:val="22"/>
                <w:szCs w:val="22"/>
                <w:lang w:eastAsia="es-ES"/>
              </w:rPr>
              <w:t>II/III</w:t>
            </w:r>
          </w:p>
        </w:tc>
      </w:tr>
      <w:tr w:rsidR="00114A1F" w:rsidRPr="000E5F24" w14:paraId="2DE8D8C7" w14:textId="77777777" w:rsidTr="009755E1">
        <w:tc>
          <w:tcPr>
            <w:tcW w:w="4390" w:type="dxa"/>
            <w:vAlign w:val="center"/>
          </w:tcPr>
          <w:p w14:paraId="19DA63CB" w14:textId="20210D2F" w:rsidR="00114A1F" w:rsidRPr="000E5F24" w:rsidRDefault="00114A1F" w:rsidP="009755E1">
            <w:pPr>
              <w:spacing w:after="0" w:line="240" w:lineRule="auto"/>
              <w:ind w:firstLine="0"/>
              <w:jc w:val="left"/>
              <w:rPr>
                <w:rFonts w:eastAsia="MS Mincho" w:cs="Times New Roman"/>
                <w:color w:val="auto"/>
                <w:sz w:val="22"/>
                <w:szCs w:val="22"/>
                <w:lang w:eastAsia="es-ES"/>
              </w:rPr>
            </w:pPr>
            <w:proofErr w:type="spellStart"/>
            <w:r w:rsidRPr="000E5F24">
              <w:rPr>
                <w:rFonts w:eastAsia="MS Mincho" w:cs="Times New Roman"/>
                <w:color w:val="auto"/>
                <w:sz w:val="22"/>
                <w:szCs w:val="22"/>
                <w:lang w:eastAsia="es-ES"/>
              </w:rPr>
              <w:t>Ecotoxicity</w:t>
            </w:r>
            <w:proofErr w:type="spellEnd"/>
            <w:r w:rsidRPr="000E5F24">
              <w:rPr>
                <w:rFonts w:eastAsia="MS Mincho" w:cs="Times New Roman"/>
                <w:color w:val="auto"/>
                <w:sz w:val="22"/>
                <w:szCs w:val="22"/>
                <w:lang w:eastAsia="es-ES"/>
              </w:rPr>
              <w:t xml:space="preserve"> freshwater</w:t>
            </w:r>
          </w:p>
        </w:tc>
        <w:tc>
          <w:tcPr>
            <w:tcW w:w="1520" w:type="dxa"/>
            <w:vAlign w:val="center"/>
          </w:tcPr>
          <w:p w14:paraId="52BE4DDC" w14:textId="59E76617" w:rsidR="00114A1F" w:rsidRPr="000E5F24" w:rsidRDefault="00114A1F" w:rsidP="009755E1">
            <w:pPr>
              <w:spacing w:after="0" w:line="240" w:lineRule="auto"/>
              <w:ind w:firstLine="0"/>
              <w:jc w:val="left"/>
              <w:rPr>
                <w:rFonts w:eastAsia="MS Mincho" w:cs="Times New Roman"/>
                <w:color w:val="auto"/>
                <w:sz w:val="22"/>
                <w:szCs w:val="22"/>
                <w:lang w:eastAsia="es-ES"/>
              </w:rPr>
            </w:pPr>
            <w:r w:rsidRPr="000E5F24">
              <w:rPr>
                <w:rFonts w:eastAsia="MS Mincho" w:cs="Times New Roman"/>
                <w:color w:val="auto"/>
                <w:sz w:val="22"/>
                <w:szCs w:val="22"/>
                <w:lang w:eastAsia="es-ES"/>
              </w:rPr>
              <w:t>ECFW</w:t>
            </w:r>
          </w:p>
        </w:tc>
        <w:tc>
          <w:tcPr>
            <w:tcW w:w="2203" w:type="dxa"/>
            <w:vAlign w:val="center"/>
          </w:tcPr>
          <w:p w14:paraId="6A33128C" w14:textId="137EDEC4" w:rsidR="00114A1F" w:rsidRPr="000E5F24" w:rsidRDefault="00114A1F" w:rsidP="009755E1">
            <w:pPr>
              <w:spacing w:after="0" w:line="240" w:lineRule="auto"/>
              <w:ind w:firstLine="0"/>
              <w:jc w:val="left"/>
              <w:rPr>
                <w:rFonts w:eastAsia="MS Mincho" w:cs="Times New Roman"/>
                <w:color w:val="auto"/>
                <w:sz w:val="22"/>
                <w:szCs w:val="22"/>
                <w:lang w:eastAsia="es-ES"/>
              </w:rPr>
            </w:pPr>
            <w:proofErr w:type="spellStart"/>
            <w:r w:rsidRPr="000E5F24">
              <w:rPr>
                <w:rFonts w:eastAsia="MS Mincho" w:cs="Times New Roman"/>
                <w:color w:val="auto"/>
                <w:sz w:val="22"/>
                <w:szCs w:val="22"/>
                <w:lang w:eastAsia="es-ES"/>
              </w:rPr>
              <w:t>UseTox</w:t>
            </w:r>
            <w:proofErr w:type="spellEnd"/>
            <w:r w:rsidRPr="000E5F24">
              <w:rPr>
                <w:rFonts w:eastAsia="MS Mincho" w:cs="Times New Roman"/>
                <w:color w:val="auto"/>
                <w:sz w:val="22"/>
                <w:szCs w:val="22"/>
                <w:lang w:eastAsia="es-ES"/>
              </w:rPr>
              <w:t xml:space="preserve"> </w:t>
            </w:r>
            <w:r w:rsidRPr="000E5F24">
              <w:rPr>
                <w:rFonts w:eastAsia="MS Mincho" w:cs="Times New Roman"/>
                <w:color w:val="auto"/>
                <w:sz w:val="22"/>
                <w:szCs w:val="22"/>
                <w:highlight w:val="lightGray"/>
                <w:lang w:eastAsia="es-ES"/>
              </w:rPr>
              <w:fldChar w:fldCharType="begin"/>
            </w:r>
            <w:r w:rsidR="005643D3" w:rsidRPr="000E5F24">
              <w:rPr>
                <w:rFonts w:eastAsia="MS Mincho" w:cs="Times New Roman"/>
                <w:color w:val="auto"/>
                <w:sz w:val="22"/>
                <w:szCs w:val="22"/>
                <w:highlight w:val="lightGray"/>
                <w:lang w:eastAsia="es-ES"/>
              </w:rPr>
              <w:instrText xml:space="preserve"> ADDIN EN.CITE &lt;EndNote&gt;&lt;Cite&gt;&lt;Author&gt;Rosenbaum&lt;/Author&gt;&lt;Year&gt;2008&lt;/Year&gt;&lt;RecNum&gt;1356&lt;/RecNum&gt;&lt;DisplayText&gt;[9]&lt;/DisplayText&gt;&lt;record&gt;&lt;rec-number&gt;1356&lt;/rec-number&gt;&lt;foreign-keys&gt;&lt;key app="EN" db-id="t5vxv5w9utd258ew9xqxza96vttse2220azs" timestamp="1549966794"&gt;1356&lt;/key&gt;&lt;/foreign-keys&gt;&lt;ref-type name="Journal Article"&gt;17&lt;/ref-type&gt;&lt;contributors&gt;&lt;authors&gt;&lt;author&gt;Rosenbaum, R. K.&lt;/author&gt;&lt;author&gt;Bachmann, T. M.&lt;/author&gt;&lt;author&gt;Gold, L. S.&lt;/author&gt;&lt;author&gt;Huijbregts, M. A. J.&lt;/author&gt;&lt;author&gt;Jolliet, O.&lt;/author&gt;&lt;author&gt;Juraske, R.&lt;/author&gt;&lt;author&gt;Koehler, A.&lt;/author&gt;&lt;author&gt;Larsen, H. F.&lt;/author&gt;&lt;author&gt;MacLeod, M.&lt;/author&gt;&lt;author&gt;Margni, M.&lt;/author&gt;&lt;author&gt;McKone, T. E.&lt;/author&gt;&lt;author&gt;Payet, J.&lt;/author&gt;&lt;author&gt;Schuhmacher, M.&lt;/author&gt;&lt;author&gt;Van De Meent, D.&lt;/author&gt;&lt;author&gt;Hauschild, M. Z.&lt;/author&gt;&lt;/authors&gt;&lt;/contributors&gt;&lt;titles&gt;&lt;title&gt;USEtox - The UNEP-SETAC toxicity model: Recommended characterisation factors for human toxicity and freshwater ecotoxicity in life cycle impact assessment&lt;/title&gt;&lt;secondary-title&gt;International Journal of Life Cycle Assessment&lt;/secondary-title&gt;&lt;/titles&gt;&lt;pages&gt;532-546&lt;/pages&gt;&lt;volume&gt;13&lt;/volume&gt;&lt;number&gt;7&lt;/number&gt;&lt;dates&gt;&lt;year&gt;2008&lt;/year&gt;&lt;/dates&gt;&lt;work-type&gt;Article&lt;/work-type&gt;&lt;urls&gt;&lt;related-urls&gt;&lt;url&gt;https://www.scopus.com/inward/record.uri?eid=2-s2.0-57249097119&amp;amp;doi=10.1007%2fs11367-008-0038-4&amp;amp;partnerID=40&amp;amp;md5=4faa20a5fb345d564c93bc02e2f09541&lt;/url&gt;&lt;/related-urls&gt;&lt;/urls&gt;&lt;electronic-resource-num&gt;10.1007/s11367-008-0038-4&lt;/electronic-resource-num&gt;&lt;remote-database-name&gt;Scopus&lt;/remote-database-name&gt;&lt;/record&gt;&lt;/Cite&gt;&lt;/EndNote&gt;</w:instrText>
            </w:r>
            <w:r w:rsidRPr="000E5F24">
              <w:rPr>
                <w:rFonts w:eastAsia="MS Mincho" w:cs="Times New Roman"/>
                <w:color w:val="auto"/>
                <w:sz w:val="22"/>
                <w:szCs w:val="22"/>
                <w:highlight w:val="lightGray"/>
                <w:lang w:eastAsia="es-ES"/>
              </w:rPr>
              <w:fldChar w:fldCharType="separate"/>
            </w:r>
            <w:r w:rsidR="005643D3" w:rsidRPr="000E5F24">
              <w:rPr>
                <w:rFonts w:eastAsia="MS Mincho" w:cs="Times New Roman"/>
                <w:noProof/>
                <w:color w:val="auto"/>
                <w:sz w:val="22"/>
                <w:szCs w:val="22"/>
                <w:highlight w:val="lightGray"/>
                <w:lang w:eastAsia="es-ES"/>
              </w:rPr>
              <w:t>[9]</w:t>
            </w:r>
            <w:r w:rsidRPr="000E5F24">
              <w:rPr>
                <w:rFonts w:eastAsia="MS Mincho" w:cs="Times New Roman"/>
                <w:color w:val="auto"/>
                <w:sz w:val="22"/>
                <w:szCs w:val="22"/>
                <w:highlight w:val="lightGray"/>
                <w:lang w:eastAsia="es-ES"/>
              </w:rPr>
              <w:fldChar w:fldCharType="end"/>
            </w:r>
          </w:p>
        </w:tc>
        <w:tc>
          <w:tcPr>
            <w:tcW w:w="4782" w:type="dxa"/>
            <w:vAlign w:val="center"/>
          </w:tcPr>
          <w:p w14:paraId="445B80B7" w14:textId="77777777" w:rsidR="00114A1F" w:rsidRPr="000E5F24" w:rsidRDefault="00114A1F" w:rsidP="009755E1">
            <w:pPr>
              <w:spacing w:after="0" w:line="240" w:lineRule="auto"/>
              <w:ind w:firstLine="0"/>
              <w:jc w:val="left"/>
              <w:rPr>
                <w:rFonts w:eastAsia="MS Mincho" w:cs="Times New Roman"/>
                <w:color w:val="auto"/>
                <w:sz w:val="22"/>
                <w:szCs w:val="22"/>
                <w:lang w:eastAsia="es-ES"/>
              </w:rPr>
            </w:pPr>
            <w:r w:rsidRPr="000E5F24">
              <w:rPr>
                <w:rFonts w:eastAsia="MS Mincho" w:cs="Times New Roman"/>
                <w:color w:val="auto"/>
                <w:sz w:val="22"/>
                <w:szCs w:val="22"/>
                <w:lang w:eastAsia="es-ES"/>
              </w:rPr>
              <w:t>Comparative Toxic Unit for ecosystems (</w:t>
            </w:r>
            <w:proofErr w:type="spellStart"/>
            <w:r w:rsidRPr="000E5F24">
              <w:rPr>
                <w:rFonts w:eastAsia="MS Mincho" w:cs="Times New Roman"/>
                <w:color w:val="auto"/>
                <w:sz w:val="22"/>
                <w:szCs w:val="22"/>
                <w:lang w:eastAsia="es-ES"/>
              </w:rPr>
              <w:t>CTUe</w:t>
            </w:r>
            <w:proofErr w:type="spellEnd"/>
            <w:r w:rsidRPr="000E5F24">
              <w:rPr>
                <w:rFonts w:eastAsia="MS Mincho" w:cs="Times New Roman"/>
                <w:color w:val="auto"/>
                <w:sz w:val="22"/>
                <w:szCs w:val="22"/>
                <w:lang w:eastAsia="es-ES"/>
              </w:rPr>
              <w:t>)</w:t>
            </w:r>
          </w:p>
        </w:tc>
        <w:tc>
          <w:tcPr>
            <w:tcW w:w="1574" w:type="dxa"/>
            <w:vAlign w:val="center"/>
          </w:tcPr>
          <w:p w14:paraId="0565CFFD" w14:textId="77777777" w:rsidR="00114A1F" w:rsidRPr="000E5F24" w:rsidRDefault="00114A1F" w:rsidP="009755E1">
            <w:pPr>
              <w:spacing w:after="0" w:line="240" w:lineRule="auto"/>
              <w:ind w:firstLine="0"/>
              <w:jc w:val="left"/>
              <w:rPr>
                <w:rFonts w:eastAsia="MS Mincho" w:cs="Times New Roman"/>
                <w:color w:val="auto"/>
                <w:sz w:val="22"/>
                <w:szCs w:val="22"/>
                <w:lang w:eastAsia="es-ES"/>
              </w:rPr>
            </w:pPr>
            <w:r w:rsidRPr="000E5F24">
              <w:rPr>
                <w:rFonts w:eastAsia="MS Mincho" w:cs="Times New Roman"/>
                <w:color w:val="auto"/>
                <w:sz w:val="22"/>
                <w:szCs w:val="22"/>
                <w:lang w:eastAsia="es-ES"/>
              </w:rPr>
              <w:t>II/III</w:t>
            </w:r>
          </w:p>
        </w:tc>
      </w:tr>
      <w:tr w:rsidR="009755E1" w:rsidRPr="000E5F24" w14:paraId="5165C315" w14:textId="77777777" w:rsidTr="009755E1">
        <w:tc>
          <w:tcPr>
            <w:tcW w:w="4390" w:type="dxa"/>
            <w:vAlign w:val="center"/>
          </w:tcPr>
          <w:p w14:paraId="58D12927" w14:textId="0ACA262E" w:rsidR="009755E1" w:rsidRPr="000E5F24" w:rsidRDefault="009755E1" w:rsidP="009755E1">
            <w:pPr>
              <w:spacing w:after="0" w:line="240" w:lineRule="auto"/>
              <w:ind w:firstLine="0"/>
              <w:jc w:val="left"/>
              <w:rPr>
                <w:rFonts w:eastAsia="MS Mincho" w:cs="Times New Roman"/>
                <w:color w:val="auto"/>
                <w:sz w:val="22"/>
                <w:szCs w:val="22"/>
                <w:lang w:eastAsia="es-ES"/>
              </w:rPr>
            </w:pPr>
            <w:r w:rsidRPr="000E5F24">
              <w:rPr>
                <w:rFonts w:eastAsia="MS Mincho" w:cs="Times New Roman"/>
                <w:color w:val="auto"/>
                <w:sz w:val="22"/>
                <w:szCs w:val="22"/>
                <w:lang w:eastAsia="es-ES"/>
              </w:rPr>
              <w:t>Resource Use Minerals and Metals</w:t>
            </w:r>
          </w:p>
        </w:tc>
        <w:tc>
          <w:tcPr>
            <w:tcW w:w="1520" w:type="dxa"/>
            <w:vAlign w:val="center"/>
          </w:tcPr>
          <w:p w14:paraId="2FC53BC6" w14:textId="0CECFCCC" w:rsidR="009755E1" w:rsidRPr="000E5F24" w:rsidRDefault="009755E1" w:rsidP="009755E1">
            <w:pPr>
              <w:pStyle w:val="Textocomentario"/>
              <w:spacing w:after="0"/>
              <w:ind w:firstLine="0"/>
              <w:jc w:val="left"/>
              <w:rPr>
                <w:rFonts w:eastAsia="MS Mincho" w:cs="Times New Roman"/>
                <w:color w:val="auto"/>
                <w:sz w:val="22"/>
                <w:szCs w:val="22"/>
                <w:highlight w:val="yellow"/>
                <w:lang w:eastAsia="es-ES"/>
              </w:rPr>
            </w:pPr>
            <w:r w:rsidRPr="000E5F24">
              <w:rPr>
                <w:rFonts w:eastAsia="MS Mincho" w:cs="Times New Roman"/>
                <w:color w:val="auto"/>
                <w:sz w:val="22"/>
                <w:szCs w:val="22"/>
                <w:lang w:eastAsia="es-ES"/>
              </w:rPr>
              <w:t>RUM</w:t>
            </w:r>
          </w:p>
        </w:tc>
        <w:tc>
          <w:tcPr>
            <w:tcW w:w="2203" w:type="dxa"/>
            <w:vAlign w:val="center"/>
          </w:tcPr>
          <w:p w14:paraId="7582BC3E" w14:textId="3E08A0D5" w:rsidR="009755E1" w:rsidRPr="000E5F24" w:rsidRDefault="009755E1" w:rsidP="00E569E6">
            <w:pPr>
              <w:pStyle w:val="Textocomentario"/>
              <w:spacing w:after="0"/>
              <w:ind w:firstLine="0"/>
              <w:jc w:val="left"/>
              <w:rPr>
                <w:rFonts w:eastAsia="MS Mincho" w:cs="Times New Roman"/>
                <w:color w:val="auto"/>
                <w:sz w:val="22"/>
                <w:szCs w:val="22"/>
                <w:lang w:eastAsia="es-ES"/>
              </w:rPr>
            </w:pPr>
            <w:r w:rsidRPr="000E5F24">
              <w:rPr>
                <w:rFonts w:eastAsia="MS Mincho" w:cs="Times New Roman"/>
                <w:color w:val="auto"/>
                <w:sz w:val="22"/>
                <w:szCs w:val="22"/>
                <w:lang w:eastAsia="es-ES"/>
              </w:rPr>
              <w:t xml:space="preserve">ADP </w:t>
            </w:r>
            <w:r w:rsidRPr="000E5F24">
              <w:rPr>
                <w:rFonts w:eastAsia="MS Mincho" w:cs="Times New Roman"/>
                <w:color w:val="auto"/>
                <w:sz w:val="22"/>
                <w:szCs w:val="22"/>
                <w:highlight w:val="lightGray"/>
                <w:lang w:eastAsia="es-ES"/>
              </w:rPr>
              <w:fldChar w:fldCharType="begin"/>
            </w:r>
            <w:r w:rsidRPr="000E5F24">
              <w:rPr>
                <w:rFonts w:eastAsia="MS Mincho" w:cs="Times New Roman"/>
                <w:color w:val="auto"/>
                <w:sz w:val="22"/>
                <w:szCs w:val="22"/>
                <w:highlight w:val="lightGray"/>
                <w:lang w:eastAsia="es-ES"/>
              </w:rPr>
              <w:instrText xml:space="preserve"> ADDIN EN.CITE &lt;EndNote&gt;&lt;Cite&gt;&lt;Author&gt;van Oers&lt;/Author&gt;&lt;Year&gt;2002&lt;/Year&gt;&lt;IDText&gt;Abiotic resource depletion in LCA&lt;/IDText&gt;&lt;DisplayText&gt;[10]&lt;/DisplayText&gt;&lt;record&gt;&lt;contributors&gt;&lt;tertiary-authors&gt;&lt;author&gt;Road and Hydraulic Engineering Institute&lt;/author&gt;&lt;/tertiary-authors&gt;&lt;/contributors&gt;&lt;titles&gt;&lt;title&gt;Abiotic resource depletion in LCA&lt;/title&gt;&lt;/titles&gt;&lt;contributors&gt;&lt;authors&gt;&lt;author&gt;van Oers, L.&lt;/author&gt;&lt;author&gt;de Koning, A .&lt;/author&gt;&lt;author&gt;Guinée, J.B.&lt;/author&gt;&lt;author&gt;Huppes, G.&lt;/author&gt;&lt;/authors&gt;&lt;/contributors&gt;&lt;added-date format="utc"&gt;1646043855&lt;/added-date&gt;&lt;ref-type name="Report"&gt;27&lt;/ref-type&gt;&lt;dates&gt;&lt;year&gt;2002&lt;/year&gt;&lt;/dates&gt;&lt;rec-number&gt;1501&lt;/rec-number&gt;&lt;last-updated-date format="utc"&gt;1646044030&lt;/last-updated-date&gt;&lt;/record&gt;&lt;/Cite&gt;&lt;/EndNote&gt;</w:instrText>
            </w:r>
            <w:r w:rsidRPr="000E5F24">
              <w:rPr>
                <w:rFonts w:eastAsia="MS Mincho" w:cs="Times New Roman"/>
                <w:color w:val="auto"/>
                <w:sz w:val="22"/>
                <w:szCs w:val="22"/>
                <w:highlight w:val="lightGray"/>
                <w:lang w:eastAsia="es-ES"/>
              </w:rPr>
              <w:fldChar w:fldCharType="separate"/>
            </w:r>
            <w:r w:rsidRPr="000E5F24">
              <w:rPr>
                <w:rFonts w:eastAsia="MS Mincho" w:cs="Times New Roman"/>
                <w:noProof/>
                <w:color w:val="auto"/>
                <w:sz w:val="22"/>
                <w:szCs w:val="22"/>
                <w:highlight w:val="lightGray"/>
                <w:lang w:eastAsia="es-ES"/>
              </w:rPr>
              <w:t>[10]</w:t>
            </w:r>
            <w:r w:rsidRPr="000E5F24">
              <w:rPr>
                <w:rFonts w:eastAsia="MS Mincho" w:cs="Times New Roman"/>
                <w:color w:val="auto"/>
                <w:sz w:val="22"/>
                <w:szCs w:val="22"/>
                <w:highlight w:val="lightGray"/>
                <w:lang w:eastAsia="es-ES"/>
              </w:rPr>
              <w:fldChar w:fldCharType="end"/>
            </w:r>
            <w:r w:rsidR="00E569E6" w:rsidRPr="000E5F24">
              <w:rPr>
                <w:rFonts w:eastAsia="MS Mincho" w:cs="Times New Roman"/>
                <w:color w:val="auto"/>
                <w:sz w:val="22"/>
                <w:szCs w:val="22"/>
                <w:lang w:eastAsia="es-ES"/>
              </w:rPr>
              <w:t xml:space="preserve"> </w:t>
            </w:r>
          </w:p>
        </w:tc>
        <w:tc>
          <w:tcPr>
            <w:tcW w:w="4782" w:type="dxa"/>
            <w:vAlign w:val="center"/>
          </w:tcPr>
          <w:p w14:paraId="337C7DDA" w14:textId="77777777" w:rsidR="009755E1" w:rsidRPr="000E5F24" w:rsidRDefault="009755E1" w:rsidP="009755E1">
            <w:pPr>
              <w:spacing w:after="0" w:line="240" w:lineRule="auto"/>
              <w:ind w:firstLine="0"/>
              <w:jc w:val="left"/>
              <w:rPr>
                <w:rFonts w:eastAsia="MS Mincho" w:cs="Times New Roman"/>
                <w:color w:val="auto"/>
                <w:sz w:val="22"/>
                <w:szCs w:val="22"/>
                <w:lang w:eastAsia="es-ES"/>
              </w:rPr>
            </w:pPr>
            <w:r w:rsidRPr="000E5F24">
              <w:rPr>
                <w:rFonts w:eastAsia="MS Mincho" w:cs="Times New Roman"/>
                <w:color w:val="auto"/>
                <w:sz w:val="22"/>
                <w:szCs w:val="22"/>
                <w:lang w:eastAsia="es-ES"/>
              </w:rPr>
              <w:t>kg Sb Eq.</w:t>
            </w:r>
          </w:p>
        </w:tc>
        <w:tc>
          <w:tcPr>
            <w:tcW w:w="1574" w:type="dxa"/>
            <w:vAlign w:val="center"/>
          </w:tcPr>
          <w:p w14:paraId="49F4DA41" w14:textId="77777777" w:rsidR="009755E1" w:rsidRPr="000E5F24" w:rsidRDefault="009755E1" w:rsidP="009755E1">
            <w:pPr>
              <w:spacing w:after="0" w:line="240" w:lineRule="auto"/>
              <w:ind w:firstLine="0"/>
              <w:jc w:val="left"/>
              <w:rPr>
                <w:rFonts w:eastAsia="MS Mincho" w:cs="Times New Roman"/>
                <w:color w:val="auto"/>
                <w:sz w:val="22"/>
                <w:szCs w:val="22"/>
                <w:lang w:eastAsia="es-ES"/>
              </w:rPr>
            </w:pPr>
            <w:r w:rsidRPr="000E5F24">
              <w:rPr>
                <w:rFonts w:eastAsia="MS Mincho" w:cs="Times New Roman"/>
                <w:color w:val="auto"/>
                <w:sz w:val="22"/>
                <w:szCs w:val="22"/>
                <w:lang w:eastAsia="es-ES"/>
              </w:rPr>
              <w:t>III</w:t>
            </w:r>
          </w:p>
        </w:tc>
      </w:tr>
      <w:tr w:rsidR="009755E1" w:rsidRPr="000E5F24" w14:paraId="4F6C6E59" w14:textId="77777777" w:rsidTr="009755E1">
        <w:tc>
          <w:tcPr>
            <w:tcW w:w="4390" w:type="dxa"/>
            <w:vAlign w:val="center"/>
          </w:tcPr>
          <w:p w14:paraId="47F9E3CE" w14:textId="4B9550EF" w:rsidR="009755E1" w:rsidRPr="000E5F24" w:rsidRDefault="009755E1" w:rsidP="009755E1">
            <w:pPr>
              <w:spacing w:after="0" w:line="240" w:lineRule="auto"/>
              <w:ind w:firstLine="0"/>
              <w:jc w:val="left"/>
              <w:rPr>
                <w:rFonts w:eastAsia="MS Mincho" w:cs="Times New Roman"/>
                <w:color w:val="auto"/>
                <w:sz w:val="22"/>
                <w:szCs w:val="22"/>
                <w:lang w:eastAsia="es-ES"/>
              </w:rPr>
            </w:pPr>
            <w:r w:rsidRPr="000E5F24">
              <w:rPr>
                <w:rFonts w:eastAsia="MS Mincho" w:cs="Times New Roman"/>
                <w:color w:val="auto"/>
                <w:sz w:val="22"/>
                <w:szCs w:val="22"/>
                <w:lang w:eastAsia="es-ES"/>
              </w:rPr>
              <w:t>Water Use – Water Scarcity</w:t>
            </w:r>
          </w:p>
        </w:tc>
        <w:tc>
          <w:tcPr>
            <w:tcW w:w="1520" w:type="dxa"/>
            <w:vAlign w:val="center"/>
          </w:tcPr>
          <w:p w14:paraId="6AD6917B" w14:textId="57664FF1" w:rsidR="009755E1" w:rsidRPr="000E5F24" w:rsidRDefault="009755E1" w:rsidP="009755E1">
            <w:pPr>
              <w:spacing w:after="0" w:line="240" w:lineRule="auto"/>
              <w:ind w:firstLine="0"/>
              <w:jc w:val="left"/>
              <w:rPr>
                <w:rFonts w:eastAsia="MS Mincho" w:cs="Times New Roman"/>
                <w:color w:val="auto"/>
                <w:sz w:val="22"/>
                <w:szCs w:val="22"/>
                <w:lang w:eastAsia="es-ES"/>
              </w:rPr>
            </w:pPr>
            <w:r w:rsidRPr="000E5F24">
              <w:rPr>
                <w:rFonts w:eastAsia="MS Mincho" w:cs="Times New Roman"/>
                <w:color w:val="auto"/>
                <w:sz w:val="22"/>
                <w:szCs w:val="22"/>
                <w:lang w:eastAsia="es-ES"/>
              </w:rPr>
              <w:t>WU</w:t>
            </w:r>
          </w:p>
        </w:tc>
        <w:tc>
          <w:tcPr>
            <w:tcW w:w="2203" w:type="dxa"/>
            <w:vAlign w:val="center"/>
          </w:tcPr>
          <w:p w14:paraId="58A5343F" w14:textId="13459DF7" w:rsidR="009755E1" w:rsidRPr="000E5F24" w:rsidRDefault="009755E1" w:rsidP="00E569E6">
            <w:pPr>
              <w:spacing w:after="0" w:line="240" w:lineRule="auto"/>
              <w:ind w:firstLine="0"/>
              <w:jc w:val="left"/>
              <w:rPr>
                <w:rFonts w:eastAsia="MS Mincho" w:cs="Times New Roman"/>
                <w:color w:val="auto"/>
                <w:sz w:val="22"/>
                <w:szCs w:val="22"/>
                <w:lang w:eastAsia="es-ES"/>
              </w:rPr>
            </w:pPr>
            <w:r w:rsidRPr="000E5F24">
              <w:rPr>
                <w:rFonts w:eastAsia="MS Mincho" w:cs="Times New Roman"/>
                <w:color w:val="auto"/>
                <w:sz w:val="22"/>
                <w:szCs w:val="22"/>
                <w:lang w:eastAsia="es-ES"/>
              </w:rPr>
              <w:t xml:space="preserve">UNEP </w:t>
            </w:r>
            <w:r w:rsidRPr="000E5F24">
              <w:rPr>
                <w:rFonts w:eastAsia="MS Mincho" w:cs="Times New Roman"/>
                <w:color w:val="auto"/>
                <w:sz w:val="22"/>
                <w:szCs w:val="22"/>
                <w:highlight w:val="lightGray"/>
                <w:lang w:eastAsia="es-ES"/>
              </w:rPr>
              <w:fldChar w:fldCharType="begin"/>
            </w:r>
            <w:r w:rsidRPr="000E5F24">
              <w:rPr>
                <w:rFonts w:eastAsia="MS Mincho" w:cs="Times New Roman"/>
                <w:color w:val="auto"/>
                <w:sz w:val="22"/>
                <w:szCs w:val="22"/>
                <w:highlight w:val="lightGray"/>
                <w:lang w:eastAsia="es-ES"/>
              </w:rPr>
              <w:instrText xml:space="preserve"> ADDIN EN.CITE &lt;EndNote&gt;&lt;Cite&gt;&lt;Author&gt;Boulay&lt;/Author&gt;&lt;Year&gt;2018&lt;/Year&gt;&lt;IDText&gt;The WULCA consensus characterization model for water scarcity footprints: assessing impacts of water consumption based on available water remaining (AWARE)&lt;/IDText&gt;&lt;DisplayText&gt;[11]&lt;/DisplayText&gt;&lt;record&gt;&lt;dates&gt;&lt;pub-dates&gt;&lt;date&gt;Feb&lt;/date&gt;&lt;/pub-dates&gt;&lt;year&gt;2018&lt;/year&gt;&lt;/dates&gt;&lt;urls&gt;&lt;related-urls&gt;&lt;url&gt;&amp;lt;Go to ISI&amp;gt;://WOS:000419945000014&lt;/url&gt;&lt;/related-urls&gt;&lt;/urls&gt;&lt;isbn&gt;0948-3349&lt;/isbn&gt;&lt;titles&gt;&lt;title&gt;The WULCA consensus characterization model for water scarcity footprints: assessing impacts of water consumption based on available water remaining (AWARE)&lt;/title&gt;&lt;secondary-title&gt;International Journal of Life Cycle Assessment&lt;/secondary-title&gt;&lt;/titles&gt;&lt;pages&gt;368-378&lt;/pages&gt;&lt;number&gt;2&lt;/number&gt;&lt;contributors&gt;&lt;authors&gt;&lt;author&gt;Boulay, A. M.&lt;/author&gt;&lt;author&gt;Bare, J.&lt;/author&gt;&lt;author&gt;Benini, L.&lt;/author&gt;&lt;author&gt;Berger, M.&lt;/author&gt;&lt;author&gt;Lathuilliere, M. J.&lt;/author&gt;&lt;author&gt;Manzardo, A.&lt;/author&gt;&lt;author&gt;Margni, M.&lt;/author&gt;&lt;author&gt;Motoshita, M.&lt;/author&gt;&lt;author&gt;Nunez, M.&lt;/author&gt;&lt;author&gt;Pastor, A. V.&lt;/author&gt;&lt;author&gt;Ridoutt, B.&lt;/author&gt;&lt;author&gt;Oki, T.&lt;/author&gt;&lt;author&gt;Worbe, S.&lt;/author&gt;&lt;author&gt;Pfister, S.&lt;/author&gt;&lt;/authors&gt;&lt;/contributors&gt;&lt;added-date format="utc"&gt;1646044220&lt;/added-date&gt;&lt;ref-type name="Journal Article"&gt;17&lt;/ref-type&gt;&lt;rec-number&gt;1502&lt;/rec-number&gt;&lt;last-updated-date format="utc"&gt;1646044220&lt;/last-updated-date&gt;&lt;accession-num&gt;WOS:000419945000014&lt;/accession-num&gt;&lt;electronic-resource-num&gt;10.1007/s11367-017-1333-8&lt;/electronic-resource-num&gt;&lt;volume&gt;23&lt;/volume&gt;&lt;/record&gt;&lt;/Cite&gt;&lt;/EndNote&gt;</w:instrText>
            </w:r>
            <w:r w:rsidRPr="000E5F24">
              <w:rPr>
                <w:rFonts w:eastAsia="MS Mincho" w:cs="Times New Roman"/>
                <w:color w:val="auto"/>
                <w:sz w:val="22"/>
                <w:szCs w:val="22"/>
                <w:highlight w:val="lightGray"/>
                <w:lang w:eastAsia="es-ES"/>
              </w:rPr>
              <w:fldChar w:fldCharType="separate"/>
            </w:r>
            <w:r w:rsidRPr="000E5F24">
              <w:rPr>
                <w:rFonts w:eastAsia="MS Mincho" w:cs="Times New Roman"/>
                <w:noProof/>
                <w:color w:val="auto"/>
                <w:sz w:val="22"/>
                <w:szCs w:val="22"/>
                <w:highlight w:val="lightGray"/>
                <w:lang w:eastAsia="es-ES"/>
              </w:rPr>
              <w:t>[11]</w:t>
            </w:r>
            <w:r w:rsidRPr="000E5F24">
              <w:rPr>
                <w:rFonts w:eastAsia="MS Mincho" w:cs="Times New Roman"/>
                <w:color w:val="auto"/>
                <w:sz w:val="22"/>
                <w:szCs w:val="22"/>
                <w:highlight w:val="lightGray"/>
                <w:lang w:eastAsia="es-ES"/>
              </w:rPr>
              <w:fldChar w:fldCharType="end"/>
            </w:r>
            <w:r w:rsidR="00E569E6" w:rsidRPr="000E5F24">
              <w:rPr>
                <w:rFonts w:eastAsia="MS Mincho" w:cs="Times New Roman"/>
                <w:color w:val="auto"/>
                <w:sz w:val="22"/>
                <w:szCs w:val="22"/>
                <w:lang w:eastAsia="es-ES"/>
              </w:rPr>
              <w:t xml:space="preserve"> </w:t>
            </w:r>
          </w:p>
        </w:tc>
        <w:tc>
          <w:tcPr>
            <w:tcW w:w="4782" w:type="dxa"/>
            <w:vAlign w:val="center"/>
          </w:tcPr>
          <w:p w14:paraId="54D229A1" w14:textId="77777777" w:rsidR="009755E1" w:rsidRPr="000E5F24" w:rsidRDefault="009755E1" w:rsidP="009755E1">
            <w:pPr>
              <w:spacing w:after="0" w:line="240" w:lineRule="auto"/>
              <w:ind w:firstLine="0"/>
              <w:jc w:val="left"/>
              <w:rPr>
                <w:rFonts w:eastAsia="MS Mincho" w:cs="Times New Roman"/>
                <w:color w:val="auto"/>
                <w:sz w:val="22"/>
                <w:szCs w:val="22"/>
                <w:lang w:eastAsia="es-ES"/>
              </w:rPr>
            </w:pPr>
            <w:r w:rsidRPr="000E5F24">
              <w:rPr>
                <w:rFonts w:eastAsia="MS Mincho" w:cs="Times New Roman"/>
                <w:color w:val="auto"/>
                <w:sz w:val="22"/>
                <w:szCs w:val="22"/>
                <w:lang w:eastAsia="es-ES"/>
              </w:rPr>
              <w:t>m</w:t>
            </w:r>
            <w:r w:rsidRPr="000E5F24">
              <w:rPr>
                <w:rFonts w:eastAsia="MS Mincho" w:cs="Times New Roman"/>
                <w:color w:val="auto"/>
                <w:sz w:val="22"/>
                <w:szCs w:val="22"/>
                <w:vertAlign w:val="superscript"/>
                <w:lang w:eastAsia="es-ES"/>
              </w:rPr>
              <w:t>3</w:t>
            </w:r>
            <w:r w:rsidRPr="000E5F24">
              <w:rPr>
                <w:rFonts w:eastAsia="MS Mincho" w:cs="Times New Roman"/>
                <w:color w:val="auto"/>
                <w:sz w:val="22"/>
                <w:szCs w:val="22"/>
                <w:lang w:eastAsia="es-ES"/>
              </w:rPr>
              <w:t xml:space="preserve"> Eq.</w:t>
            </w:r>
          </w:p>
        </w:tc>
        <w:tc>
          <w:tcPr>
            <w:tcW w:w="1574" w:type="dxa"/>
            <w:vAlign w:val="center"/>
          </w:tcPr>
          <w:p w14:paraId="1D93F00A" w14:textId="77777777" w:rsidR="009755E1" w:rsidRPr="000E5F24" w:rsidRDefault="009755E1" w:rsidP="009755E1">
            <w:pPr>
              <w:spacing w:after="0" w:line="240" w:lineRule="auto"/>
              <w:ind w:firstLine="0"/>
              <w:jc w:val="left"/>
              <w:rPr>
                <w:rFonts w:eastAsia="MS Mincho" w:cs="Times New Roman"/>
                <w:color w:val="auto"/>
                <w:sz w:val="22"/>
                <w:szCs w:val="22"/>
                <w:lang w:eastAsia="es-ES"/>
              </w:rPr>
            </w:pPr>
            <w:r w:rsidRPr="000E5F24">
              <w:rPr>
                <w:rFonts w:eastAsia="MS Mincho" w:cs="Times New Roman"/>
                <w:color w:val="auto"/>
                <w:sz w:val="22"/>
                <w:szCs w:val="22"/>
                <w:lang w:eastAsia="es-ES"/>
              </w:rPr>
              <w:t>III</w:t>
            </w:r>
          </w:p>
        </w:tc>
      </w:tr>
      <w:tr w:rsidR="009755E1" w:rsidRPr="000E5F24" w14:paraId="626F79F7" w14:textId="77777777" w:rsidTr="009755E1">
        <w:tc>
          <w:tcPr>
            <w:tcW w:w="4390" w:type="dxa"/>
            <w:vAlign w:val="center"/>
          </w:tcPr>
          <w:p w14:paraId="0DD22773" w14:textId="27395650" w:rsidR="009755E1" w:rsidRPr="000E5F24" w:rsidRDefault="009755E1" w:rsidP="009755E1">
            <w:pPr>
              <w:spacing w:after="0" w:line="240" w:lineRule="auto"/>
              <w:ind w:firstLine="0"/>
              <w:jc w:val="left"/>
              <w:rPr>
                <w:rFonts w:eastAsia="MS Mincho" w:cs="Times New Roman"/>
                <w:color w:val="auto"/>
                <w:sz w:val="22"/>
                <w:szCs w:val="22"/>
                <w:lang w:eastAsia="es-ES"/>
              </w:rPr>
            </w:pPr>
            <w:r w:rsidRPr="000E5F24">
              <w:rPr>
                <w:rFonts w:eastAsia="MS Mincho" w:cs="Times New Roman"/>
                <w:color w:val="auto"/>
                <w:sz w:val="22"/>
                <w:szCs w:val="22"/>
                <w:lang w:eastAsia="es-ES"/>
              </w:rPr>
              <w:t>Land Use</w:t>
            </w:r>
          </w:p>
        </w:tc>
        <w:tc>
          <w:tcPr>
            <w:tcW w:w="1520" w:type="dxa"/>
            <w:shd w:val="clear" w:color="auto" w:fill="auto"/>
            <w:vAlign w:val="center"/>
          </w:tcPr>
          <w:p w14:paraId="175F08A6" w14:textId="65BADE4A" w:rsidR="009755E1" w:rsidRPr="000E5F24" w:rsidRDefault="009755E1" w:rsidP="009755E1">
            <w:pPr>
              <w:spacing w:after="0" w:line="240" w:lineRule="auto"/>
              <w:ind w:firstLine="0"/>
              <w:jc w:val="left"/>
              <w:rPr>
                <w:rFonts w:eastAsia="MS Mincho" w:cs="Times New Roman"/>
                <w:color w:val="auto"/>
                <w:sz w:val="22"/>
                <w:szCs w:val="22"/>
                <w:lang w:eastAsia="es-ES"/>
              </w:rPr>
            </w:pPr>
            <w:r w:rsidRPr="000E5F24">
              <w:rPr>
                <w:rFonts w:eastAsia="MS Mincho" w:cs="Times New Roman"/>
                <w:color w:val="auto"/>
                <w:sz w:val="22"/>
                <w:szCs w:val="22"/>
                <w:lang w:eastAsia="es-ES"/>
              </w:rPr>
              <w:t>LU</w:t>
            </w:r>
          </w:p>
        </w:tc>
        <w:tc>
          <w:tcPr>
            <w:tcW w:w="2203" w:type="dxa"/>
            <w:vAlign w:val="center"/>
          </w:tcPr>
          <w:p w14:paraId="52401575" w14:textId="099163E4" w:rsidR="009755E1" w:rsidRPr="000E5F24" w:rsidRDefault="009755E1" w:rsidP="00E569E6">
            <w:pPr>
              <w:spacing w:after="0" w:line="240" w:lineRule="auto"/>
              <w:ind w:firstLine="0"/>
              <w:jc w:val="left"/>
              <w:rPr>
                <w:rFonts w:eastAsia="MS Mincho" w:cs="Times New Roman"/>
                <w:color w:val="auto"/>
                <w:sz w:val="22"/>
                <w:szCs w:val="22"/>
                <w:lang w:eastAsia="es-ES"/>
              </w:rPr>
            </w:pPr>
            <w:r w:rsidRPr="000E5F24">
              <w:rPr>
                <w:rFonts w:eastAsia="MS Mincho" w:cs="Times New Roman"/>
                <w:color w:val="auto"/>
                <w:sz w:val="22"/>
                <w:szCs w:val="22"/>
                <w:lang w:eastAsia="es-ES"/>
              </w:rPr>
              <w:t xml:space="preserve">LANCA </w:t>
            </w:r>
            <w:r w:rsidRPr="000E5F24">
              <w:rPr>
                <w:rFonts w:eastAsia="MS Mincho" w:cs="Times New Roman"/>
                <w:color w:val="auto"/>
                <w:sz w:val="22"/>
                <w:szCs w:val="22"/>
                <w:highlight w:val="lightGray"/>
                <w:lang w:eastAsia="es-ES"/>
              </w:rPr>
              <w:fldChar w:fldCharType="begin"/>
            </w:r>
            <w:r w:rsidRPr="000E5F24">
              <w:rPr>
                <w:rFonts w:eastAsia="MS Mincho" w:cs="Times New Roman"/>
                <w:color w:val="auto"/>
                <w:sz w:val="22"/>
                <w:szCs w:val="22"/>
                <w:highlight w:val="lightGray"/>
                <w:lang w:eastAsia="es-ES"/>
              </w:rPr>
              <w:instrText xml:space="preserve"> ADDIN EN.CITE &lt;EndNote&gt;&lt;Cite&gt;&lt;Author&gt;Bos&lt;/Author&gt;&lt;Year&gt;2016&lt;/Year&gt;&lt;IDText&gt;LANCA® Characterization Factors for  Life Cycle Impact Assessment Version 2.0 &lt;/IDText&gt;&lt;DisplayText&gt;[12]&lt;/DisplayText&gt;&lt;record&gt;&lt;isbn&gt;ISBN: 978-3-8396-0953-8&lt;/isbn&gt;&lt;titles&gt;&lt;title&gt;LANCA® Characterization Factors for  Life Cycle Impact Assessment Version 2.0 &lt;/title&gt;&lt;/titles&gt;&lt;pages&gt;166&lt;/pages&gt;&lt;contributors&gt;&lt;authors&gt;&lt;author&gt;Bos, U.&lt;/author&gt;&lt;author&gt;Horn, R.&lt;/author&gt;&lt;author&gt;Beck, T.&lt;/author&gt;&lt;author&gt;Lindner, J.P.&lt;/author&gt;&lt;author&gt;Fischer, M.&lt;/author&gt;&lt;/authors&gt;&lt;/contributors&gt;&lt;added-date format="utc"&gt;1646044584&lt;/added-date&gt;&lt;ref-type name="Report"&gt;27&lt;/ref-type&gt;&lt;dates&gt;&lt;year&gt;2016&lt;/year&gt;&lt;/dates&gt;&lt;rec-number&gt;1503&lt;/rec-number&gt;&lt;last-updated-date format="utc"&gt;1646044756&lt;/last-updated-date&gt;&lt;/record&gt;&lt;/Cite&gt;&lt;/EndNote&gt;</w:instrText>
            </w:r>
            <w:r w:rsidRPr="000E5F24">
              <w:rPr>
                <w:rFonts w:eastAsia="MS Mincho" w:cs="Times New Roman"/>
                <w:color w:val="auto"/>
                <w:sz w:val="22"/>
                <w:szCs w:val="22"/>
                <w:highlight w:val="lightGray"/>
                <w:lang w:eastAsia="es-ES"/>
              </w:rPr>
              <w:fldChar w:fldCharType="separate"/>
            </w:r>
            <w:r w:rsidRPr="000E5F24">
              <w:rPr>
                <w:rFonts w:eastAsia="MS Mincho" w:cs="Times New Roman"/>
                <w:noProof/>
                <w:color w:val="auto"/>
                <w:sz w:val="22"/>
                <w:szCs w:val="22"/>
                <w:highlight w:val="lightGray"/>
                <w:lang w:eastAsia="es-ES"/>
              </w:rPr>
              <w:t>[12]</w:t>
            </w:r>
            <w:r w:rsidRPr="000E5F24">
              <w:rPr>
                <w:rFonts w:eastAsia="MS Mincho" w:cs="Times New Roman"/>
                <w:color w:val="auto"/>
                <w:sz w:val="22"/>
                <w:szCs w:val="22"/>
                <w:highlight w:val="lightGray"/>
                <w:lang w:eastAsia="es-ES"/>
              </w:rPr>
              <w:fldChar w:fldCharType="end"/>
            </w:r>
            <w:r w:rsidR="00E569E6" w:rsidRPr="000E5F24">
              <w:rPr>
                <w:rFonts w:eastAsia="MS Mincho" w:cs="Times New Roman"/>
                <w:color w:val="auto"/>
                <w:sz w:val="22"/>
                <w:szCs w:val="22"/>
                <w:lang w:eastAsia="es-ES"/>
              </w:rPr>
              <w:t xml:space="preserve"> </w:t>
            </w:r>
          </w:p>
        </w:tc>
        <w:tc>
          <w:tcPr>
            <w:tcW w:w="4782" w:type="dxa"/>
            <w:shd w:val="clear" w:color="auto" w:fill="auto"/>
            <w:vAlign w:val="center"/>
          </w:tcPr>
          <w:p w14:paraId="7F84098F" w14:textId="77777777" w:rsidR="009755E1" w:rsidRPr="000E5F24" w:rsidRDefault="009755E1" w:rsidP="009755E1">
            <w:pPr>
              <w:spacing w:after="0" w:line="240" w:lineRule="auto"/>
              <w:ind w:firstLine="0"/>
              <w:jc w:val="left"/>
              <w:rPr>
                <w:rFonts w:eastAsia="MS Mincho" w:cs="Times New Roman"/>
                <w:color w:val="auto"/>
                <w:sz w:val="22"/>
                <w:szCs w:val="22"/>
                <w:lang w:eastAsia="es-ES"/>
              </w:rPr>
            </w:pPr>
            <w:r w:rsidRPr="000E5F24">
              <w:rPr>
                <w:rFonts w:eastAsia="MS Mincho" w:cs="Times New Roman"/>
                <w:color w:val="auto"/>
                <w:sz w:val="22"/>
                <w:szCs w:val="22"/>
                <w:lang w:eastAsia="es-ES"/>
              </w:rPr>
              <w:t>Soil Quality Index</w:t>
            </w:r>
          </w:p>
        </w:tc>
        <w:tc>
          <w:tcPr>
            <w:tcW w:w="1574" w:type="dxa"/>
            <w:shd w:val="clear" w:color="auto" w:fill="auto"/>
            <w:vAlign w:val="center"/>
          </w:tcPr>
          <w:p w14:paraId="076FADE9" w14:textId="77777777" w:rsidR="009755E1" w:rsidRPr="000E5F24" w:rsidRDefault="009755E1" w:rsidP="009755E1">
            <w:pPr>
              <w:spacing w:after="0" w:line="240" w:lineRule="auto"/>
              <w:ind w:firstLine="0"/>
              <w:jc w:val="left"/>
              <w:rPr>
                <w:rFonts w:eastAsia="MS Mincho" w:cs="Times New Roman"/>
                <w:color w:val="auto"/>
                <w:sz w:val="22"/>
                <w:szCs w:val="22"/>
                <w:lang w:eastAsia="es-ES"/>
              </w:rPr>
            </w:pPr>
            <w:r w:rsidRPr="000E5F24">
              <w:rPr>
                <w:rFonts w:eastAsia="MS Mincho" w:cs="Times New Roman"/>
                <w:color w:val="auto"/>
                <w:sz w:val="22"/>
                <w:szCs w:val="22"/>
                <w:lang w:eastAsia="es-ES"/>
              </w:rPr>
              <w:t>III</w:t>
            </w:r>
          </w:p>
        </w:tc>
      </w:tr>
      <w:tr w:rsidR="009755E1" w:rsidRPr="000E5F24" w14:paraId="35B14004" w14:textId="77777777" w:rsidTr="009755E1">
        <w:tc>
          <w:tcPr>
            <w:tcW w:w="4390" w:type="dxa"/>
            <w:vAlign w:val="center"/>
          </w:tcPr>
          <w:p w14:paraId="69A6ED04" w14:textId="7FE0CA94" w:rsidR="009755E1" w:rsidRPr="000E5F24" w:rsidRDefault="009755E1" w:rsidP="009755E1">
            <w:pPr>
              <w:spacing w:after="0" w:line="240" w:lineRule="auto"/>
              <w:ind w:firstLine="0"/>
              <w:jc w:val="left"/>
              <w:rPr>
                <w:rFonts w:eastAsia="MS Mincho" w:cs="Times New Roman"/>
                <w:color w:val="auto"/>
                <w:sz w:val="22"/>
                <w:szCs w:val="22"/>
                <w:lang w:eastAsia="es-ES"/>
              </w:rPr>
            </w:pPr>
            <w:r w:rsidRPr="000E5F24">
              <w:rPr>
                <w:rFonts w:eastAsia="MS Mincho" w:cs="Times New Roman"/>
                <w:color w:val="auto"/>
                <w:sz w:val="22"/>
                <w:szCs w:val="22"/>
                <w:lang w:eastAsia="es-ES"/>
              </w:rPr>
              <w:t>Resource Use Energy Carriers</w:t>
            </w:r>
          </w:p>
        </w:tc>
        <w:tc>
          <w:tcPr>
            <w:tcW w:w="1520" w:type="dxa"/>
            <w:shd w:val="clear" w:color="auto" w:fill="auto"/>
            <w:vAlign w:val="center"/>
          </w:tcPr>
          <w:p w14:paraId="09A0B15F" w14:textId="6BC09AA3" w:rsidR="009755E1" w:rsidRPr="000E5F24" w:rsidRDefault="009755E1" w:rsidP="009755E1">
            <w:pPr>
              <w:pStyle w:val="Textocomentario"/>
              <w:spacing w:after="0"/>
              <w:ind w:firstLine="0"/>
              <w:jc w:val="left"/>
              <w:rPr>
                <w:rFonts w:eastAsia="MS Mincho" w:cs="Times New Roman"/>
                <w:color w:val="auto"/>
                <w:sz w:val="22"/>
                <w:szCs w:val="22"/>
                <w:lang w:eastAsia="es-ES"/>
              </w:rPr>
            </w:pPr>
            <w:r w:rsidRPr="000E5F24">
              <w:rPr>
                <w:rFonts w:eastAsia="MS Mincho" w:cs="Times New Roman"/>
                <w:color w:val="auto"/>
                <w:sz w:val="22"/>
                <w:szCs w:val="22"/>
                <w:lang w:eastAsia="es-ES"/>
              </w:rPr>
              <w:t>RUE</w:t>
            </w:r>
          </w:p>
        </w:tc>
        <w:tc>
          <w:tcPr>
            <w:tcW w:w="2203" w:type="dxa"/>
            <w:vAlign w:val="center"/>
          </w:tcPr>
          <w:p w14:paraId="774BAEE8" w14:textId="2787550B" w:rsidR="009755E1" w:rsidRPr="000E5F24" w:rsidRDefault="009755E1" w:rsidP="00E569E6">
            <w:pPr>
              <w:pStyle w:val="Textocomentario"/>
              <w:spacing w:after="0"/>
              <w:ind w:firstLine="0"/>
              <w:jc w:val="left"/>
              <w:rPr>
                <w:rFonts w:eastAsia="MS Mincho" w:cs="Times New Roman"/>
                <w:color w:val="auto"/>
                <w:sz w:val="22"/>
                <w:szCs w:val="22"/>
                <w:lang w:eastAsia="es-ES"/>
              </w:rPr>
            </w:pPr>
            <w:r w:rsidRPr="000E5F24">
              <w:rPr>
                <w:rFonts w:eastAsia="MS Mincho" w:cs="Times New Roman"/>
                <w:color w:val="auto"/>
                <w:sz w:val="22"/>
                <w:szCs w:val="22"/>
                <w:lang w:eastAsia="es-ES"/>
              </w:rPr>
              <w:t xml:space="preserve">ADP </w:t>
            </w:r>
            <w:r w:rsidRPr="000E5F24">
              <w:rPr>
                <w:rFonts w:eastAsia="MS Mincho" w:cs="Times New Roman"/>
                <w:color w:val="auto"/>
                <w:sz w:val="22"/>
                <w:szCs w:val="22"/>
                <w:highlight w:val="lightGray"/>
                <w:lang w:eastAsia="es-ES"/>
              </w:rPr>
              <w:fldChar w:fldCharType="begin"/>
            </w:r>
            <w:r w:rsidRPr="000E5F24">
              <w:rPr>
                <w:rFonts w:eastAsia="MS Mincho" w:cs="Times New Roman"/>
                <w:color w:val="auto"/>
                <w:sz w:val="22"/>
                <w:szCs w:val="22"/>
                <w:highlight w:val="lightGray"/>
                <w:lang w:eastAsia="es-ES"/>
              </w:rPr>
              <w:instrText xml:space="preserve"> ADDIN EN.CITE &lt;EndNote&gt;&lt;Cite&gt;&lt;Author&gt;van Oers&lt;/Author&gt;&lt;Year&gt;2002&lt;/Year&gt;&lt;IDText&gt;Abiotic resource depletion in LCA&lt;/IDText&gt;&lt;DisplayText&gt;[10]&lt;/DisplayText&gt;&lt;record&gt;&lt;contributors&gt;&lt;tertiary-authors&gt;&lt;author&gt;Road and Hydraulic Engineering Institute&lt;/author&gt;&lt;/tertiary-authors&gt;&lt;/contributors&gt;&lt;titles&gt;&lt;title&gt;Abiotic resource depletion in LCA&lt;/title&gt;&lt;/titles&gt;&lt;contributors&gt;&lt;authors&gt;&lt;author&gt;van Oers, L.&lt;/author&gt;&lt;author&gt;de Koning, A .&lt;/author&gt;&lt;author&gt;Guinée, J.B.&lt;/author&gt;&lt;author&gt;Huppes, G.&lt;/author&gt;&lt;/authors&gt;&lt;/contributors&gt;&lt;added-date format="utc"&gt;1646043855&lt;/added-date&gt;&lt;ref-type name="Report"&gt;27&lt;/ref-type&gt;&lt;dates&gt;&lt;year&gt;2002&lt;/year&gt;&lt;/dates&gt;&lt;rec-number&gt;1501&lt;/rec-number&gt;&lt;last-updated-date format="utc"&gt;1646044030&lt;/last-updated-date&gt;&lt;/record&gt;&lt;/Cite&gt;&lt;/EndNote&gt;</w:instrText>
            </w:r>
            <w:r w:rsidRPr="000E5F24">
              <w:rPr>
                <w:rFonts w:eastAsia="MS Mincho" w:cs="Times New Roman"/>
                <w:color w:val="auto"/>
                <w:sz w:val="22"/>
                <w:szCs w:val="22"/>
                <w:highlight w:val="lightGray"/>
                <w:lang w:eastAsia="es-ES"/>
              </w:rPr>
              <w:fldChar w:fldCharType="separate"/>
            </w:r>
            <w:r w:rsidRPr="000E5F24">
              <w:rPr>
                <w:rFonts w:eastAsia="MS Mincho" w:cs="Times New Roman"/>
                <w:noProof/>
                <w:color w:val="auto"/>
                <w:sz w:val="22"/>
                <w:szCs w:val="22"/>
                <w:highlight w:val="lightGray"/>
                <w:lang w:eastAsia="es-ES"/>
              </w:rPr>
              <w:t>[10]</w:t>
            </w:r>
            <w:r w:rsidRPr="000E5F24">
              <w:rPr>
                <w:rFonts w:eastAsia="MS Mincho" w:cs="Times New Roman"/>
                <w:color w:val="auto"/>
                <w:sz w:val="22"/>
                <w:szCs w:val="22"/>
                <w:highlight w:val="lightGray"/>
                <w:lang w:eastAsia="es-ES"/>
              </w:rPr>
              <w:fldChar w:fldCharType="end"/>
            </w:r>
            <w:r w:rsidR="00E569E6" w:rsidRPr="000E5F24">
              <w:rPr>
                <w:rFonts w:eastAsia="MS Mincho" w:cs="Times New Roman"/>
                <w:color w:val="auto"/>
                <w:sz w:val="22"/>
                <w:szCs w:val="22"/>
                <w:lang w:eastAsia="es-ES"/>
              </w:rPr>
              <w:t xml:space="preserve"> </w:t>
            </w:r>
          </w:p>
        </w:tc>
        <w:tc>
          <w:tcPr>
            <w:tcW w:w="4782" w:type="dxa"/>
            <w:shd w:val="clear" w:color="auto" w:fill="auto"/>
            <w:vAlign w:val="center"/>
          </w:tcPr>
          <w:p w14:paraId="2D820008" w14:textId="2DC6D1C9" w:rsidR="009755E1" w:rsidRPr="000E5F24" w:rsidRDefault="009755E1" w:rsidP="009755E1">
            <w:pPr>
              <w:spacing w:after="0" w:line="240" w:lineRule="auto"/>
              <w:ind w:firstLine="0"/>
              <w:jc w:val="left"/>
              <w:rPr>
                <w:rFonts w:eastAsia="MS Mincho" w:cs="Times New Roman"/>
                <w:color w:val="auto"/>
                <w:sz w:val="22"/>
                <w:szCs w:val="22"/>
                <w:lang w:eastAsia="es-ES"/>
              </w:rPr>
            </w:pPr>
            <w:r w:rsidRPr="000E5F24">
              <w:rPr>
                <w:rFonts w:eastAsia="MS Mincho" w:cs="Times New Roman"/>
                <w:color w:val="auto"/>
                <w:sz w:val="22"/>
                <w:szCs w:val="22"/>
                <w:lang w:eastAsia="es-ES"/>
              </w:rPr>
              <w:t>MJ</w:t>
            </w:r>
          </w:p>
        </w:tc>
        <w:tc>
          <w:tcPr>
            <w:tcW w:w="1574" w:type="dxa"/>
            <w:shd w:val="clear" w:color="auto" w:fill="auto"/>
            <w:vAlign w:val="center"/>
          </w:tcPr>
          <w:p w14:paraId="6F47EF39" w14:textId="77777777" w:rsidR="009755E1" w:rsidRPr="000E5F24" w:rsidRDefault="009755E1" w:rsidP="009755E1">
            <w:pPr>
              <w:spacing w:after="0" w:line="240" w:lineRule="auto"/>
              <w:ind w:firstLine="0"/>
              <w:jc w:val="left"/>
              <w:rPr>
                <w:rFonts w:eastAsia="MS Mincho" w:cs="Times New Roman"/>
                <w:color w:val="auto"/>
                <w:sz w:val="22"/>
                <w:szCs w:val="22"/>
                <w:lang w:eastAsia="es-ES"/>
              </w:rPr>
            </w:pPr>
            <w:r w:rsidRPr="000E5F24">
              <w:rPr>
                <w:rFonts w:eastAsia="MS Mincho" w:cs="Times New Roman"/>
                <w:color w:val="auto"/>
                <w:sz w:val="22"/>
                <w:szCs w:val="22"/>
                <w:lang w:eastAsia="es-ES"/>
              </w:rPr>
              <w:t>III</w:t>
            </w:r>
          </w:p>
        </w:tc>
      </w:tr>
    </w:tbl>
    <w:p w14:paraId="6C11C7FE" w14:textId="77777777" w:rsidR="00F063CB" w:rsidRDefault="00F063CB" w:rsidP="00F063CB">
      <w:pPr>
        <w:ind w:firstLine="0"/>
        <w:rPr>
          <w:b/>
        </w:rPr>
      </w:pPr>
    </w:p>
    <w:p w14:paraId="0052BE41" w14:textId="77777777" w:rsidR="003019F4" w:rsidRDefault="003019F4" w:rsidP="00F063CB">
      <w:pPr>
        <w:ind w:firstLine="0"/>
        <w:rPr>
          <w:b/>
        </w:rPr>
      </w:pPr>
    </w:p>
    <w:p w14:paraId="5CEA90AD" w14:textId="77777777" w:rsidR="003019F4" w:rsidRDefault="003019F4" w:rsidP="00F063CB">
      <w:pPr>
        <w:ind w:firstLine="0"/>
        <w:rPr>
          <w:b/>
        </w:rPr>
      </w:pPr>
    </w:p>
    <w:p w14:paraId="4D2FB52C" w14:textId="77777777" w:rsidR="003019F4" w:rsidRDefault="003019F4" w:rsidP="00F063CB">
      <w:pPr>
        <w:ind w:firstLine="0"/>
        <w:rPr>
          <w:b/>
        </w:rPr>
      </w:pPr>
    </w:p>
    <w:p w14:paraId="73C4A29C" w14:textId="77777777" w:rsidR="003019F4" w:rsidRDefault="003019F4" w:rsidP="00F063CB">
      <w:pPr>
        <w:ind w:firstLine="0"/>
        <w:rPr>
          <w:b/>
        </w:rPr>
      </w:pPr>
    </w:p>
    <w:p w14:paraId="01C67B67" w14:textId="7577B277" w:rsidR="0049656C" w:rsidRDefault="0049656C" w:rsidP="0049656C">
      <w:pPr>
        <w:ind w:firstLine="0"/>
        <w:rPr>
          <w:rFonts w:cs="Times New Roman"/>
        </w:rPr>
      </w:pPr>
      <w:r w:rsidRPr="006A0634">
        <w:rPr>
          <w:rFonts w:cs="Times New Roman"/>
          <w:b/>
        </w:rPr>
        <w:lastRenderedPageBreak/>
        <w:t>Table S</w:t>
      </w:r>
      <w:r>
        <w:rPr>
          <w:rFonts w:cs="Times New Roman"/>
          <w:b/>
        </w:rPr>
        <w:t>2</w:t>
      </w:r>
      <w:r w:rsidRPr="006A0634">
        <w:rPr>
          <w:rFonts w:cs="Times New Roman"/>
        </w:rPr>
        <w:t xml:space="preserve">. </w:t>
      </w:r>
      <w:r w:rsidR="00A1141D">
        <w:rPr>
          <w:rFonts w:cs="Times New Roman"/>
        </w:rPr>
        <w:t>Values for the environmental impact indicators</w:t>
      </w:r>
      <w:r w:rsidRPr="006A0634">
        <w:rPr>
          <w:rFonts w:cs="Times New Roman"/>
        </w:rPr>
        <w:t xml:space="preserve"> LCIA</w:t>
      </w:r>
      <w:r w:rsidR="00A1141D">
        <w:rPr>
          <w:rFonts w:cs="Times New Roman"/>
        </w:rPr>
        <w:t xml:space="preserve"> obtained for the different </w:t>
      </w:r>
      <w:proofErr w:type="spellStart"/>
      <w:r w:rsidR="00A1141D">
        <w:rPr>
          <w:rFonts w:cs="Times New Roman"/>
        </w:rPr>
        <w:t>PtM-bioCLC</w:t>
      </w:r>
      <w:proofErr w:type="spellEnd"/>
      <w:r w:rsidR="00A1141D">
        <w:rPr>
          <w:rFonts w:cs="Times New Roman"/>
        </w:rPr>
        <w:t xml:space="preserve"> schemes </w:t>
      </w:r>
    </w:p>
    <w:p w14:paraId="0C0678C5" w14:textId="77777777" w:rsidR="000E5F24" w:rsidRDefault="000E5F24" w:rsidP="0049656C">
      <w:pPr>
        <w:ind w:firstLine="0"/>
        <w:rPr>
          <w:b/>
        </w:rPr>
      </w:pPr>
    </w:p>
    <w:tbl>
      <w:tblPr>
        <w:tblStyle w:val="Tablaconcuadrcula"/>
        <w:tblW w:w="0" w:type="auto"/>
        <w:tblLook w:val="04A0" w:firstRow="1" w:lastRow="0" w:firstColumn="1" w:lastColumn="0" w:noHBand="0" w:noVBand="1"/>
      </w:tblPr>
      <w:tblGrid>
        <w:gridCol w:w="876"/>
        <w:gridCol w:w="1610"/>
        <w:gridCol w:w="1153"/>
        <w:gridCol w:w="1512"/>
        <w:gridCol w:w="1153"/>
        <w:gridCol w:w="1153"/>
        <w:gridCol w:w="1153"/>
        <w:gridCol w:w="1164"/>
      </w:tblGrid>
      <w:tr w:rsidR="000E5F24" w:rsidRPr="000E5F24" w14:paraId="5F871567" w14:textId="77777777" w:rsidTr="000E5F24">
        <w:trPr>
          <w:trHeight w:val="300"/>
        </w:trPr>
        <w:tc>
          <w:tcPr>
            <w:tcW w:w="0" w:type="auto"/>
            <w:tcBorders>
              <w:top w:val="nil"/>
              <w:left w:val="nil"/>
              <w:bottom w:val="nil"/>
              <w:right w:val="single" w:sz="4" w:space="0" w:color="auto"/>
            </w:tcBorders>
            <w:noWrap/>
            <w:hideMark/>
          </w:tcPr>
          <w:p w14:paraId="009C4171" w14:textId="77777777" w:rsidR="000E5F24" w:rsidRPr="000E5F24" w:rsidRDefault="000E5F24" w:rsidP="000E5F24">
            <w:pPr>
              <w:spacing w:line="240" w:lineRule="auto"/>
              <w:ind w:firstLine="0"/>
              <w:rPr>
                <w:b/>
                <w:sz w:val="22"/>
                <w:lang w:val="es-ES"/>
              </w:rPr>
            </w:pPr>
          </w:p>
        </w:tc>
        <w:tc>
          <w:tcPr>
            <w:tcW w:w="0" w:type="auto"/>
            <w:tcBorders>
              <w:left w:val="single" w:sz="4" w:space="0" w:color="auto"/>
            </w:tcBorders>
            <w:noWrap/>
            <w:hideMark/>
          </w:tcPr>
          <w:p w14:paraId="058729BA" w14:textId="77777777" w:rsidR="000E5F24" w:rsidRPr="000E5F24" w:rsidRDefault="000E5F24" w:rsidP="000E5F24">
            <w:pPr>
              <w:spacing w:line="240" w:lineRule="auto"/>
              <w:ind w:firstLine="0"/>
              <w:rPr>
                <w:b/>
                <w:bCs/>
                <w:sz w:val="22"/>
              </w:rPr>
            </w:pPr>
            <w:proofErr w:type="spellStart"/>
            <w:r w:rsidRPr="000E5F24">
              <w:rPr>
                <w:b/>
                <w:bCs/>
                <w:sz w:val="22"/>
              </w:rPr>
              <w:t>iG-CLC_mOC</w:t>
            </w:r>
            <w:proofErr w:type="spellEnd"/>
          </w:p>
        </w:tc>
        <w:tc>
          <w:tcPr>
            <w:tcW w:w="0" w:type="auto"/>
            <w:noWrap/>
            <w:hideMark/>
          </w:tcPr>
          <w:p w14:paraId="2D58755A" w14:textId="77777777" w:rsidR="000E5F24" w:rsidRPr="000E5F24" w:rsidRDefault="000E5F24" w:rsidP="000E5F24">
            <w:pPr>
              <w:spacing w:line="240" w:lineRule="auto"/>
              <w:ind w:firstLine="0"/>
              <w:rPr>
                <w:b/>
                <w:sz w:val="22"/>
              </w:rPr>
            </w:pPr>
            <w:r w:rsidRPr="000E5F24">
              <w:rPr>
                <w:b/>
                <w:sz w:val="22"/>
              </w:rPr>
              <w:t> </w:t>
            </w:r>
          </w:p>
        </w:tc>
        <w:tc>
          <w:tcPr>
            <w:tcW w:w="0" w:type="auto"/>
            <w:noWrap/>
            <w:hideMark/>
          </w:tcPr>
          <w:p w14:paraId="359AC62F" w14:textId="77777777" w:rsidR="000E5F24" w:rsidRPr="000E5F24" w:rsidRDefault="000E5F24" w:rsidP="000E5F24">
            <w:pPr>
              <w:spacing w:line="240" w:lineRule="auto"/>
              <w:ind w:firstLine="0"/>
              <w:rPr>
                <w:b/>
                <w:bCs/>
                <w:sz w:val="22"/>
              </w:rPr>
            </w:pPr>
            <w:proofErr w:type="spellStart"/>
            <w:r w:rsidRPr="000E5F24">
              <w:rPr>
                <w:b/>
                <w:bCs/>
                <w:sz w:val="22"/>
              </w:rPr>
              <w:t>iG-CLC_sOC</w:t>
            </w:r>
            <w:proofErr w:type="spellEnd"/>
          </w:p>
        </w:tc>
        <w:tc>
          <w:tcPr>
            <w:tcW w:w="0" w:type="auto"/>
            <w:noWrap/>
            <w:hideMark/>
          </w:tcPr>
          <w:p w14:paraId="0DB1D461" w14:textId="77777777" w:rsidR="000E5F24" w:rsidRPr="000E5F24" w:rsidRDefault="000E5F24" w:rsidP="000E5F24">
            <w:pPr>
              <w:spacing w:line="240" w:lineRule="auto"/>
              <w:ind w:firstLine="0"/>
              <w:rPr>
                <w:b/>
                <w:sz w:val="22"/>
              </w:rPr>
            </w:pPr>
            <w:r w:rsidRPr="000E5F24">
              <w:rPr>
                <w:b/>
                <w:sz w:val="22"/>
              </w:rPr>
              <w:t> </w:t>
            </w:r>
          </w:p>
        </w:tc>
        <w:tc>
          <w:tcPr>
            <w:tcW w:w="0" w:type="auto"/>
            <w:noWrap/>
            <w:hideMark/>
          </w:tcPr>
          <w:p w14:paraId="7A2D3A31" w14:textId="77777777" w:rsidR="000E5F24" w:rsidRPr="000E5F24" w:rsidRDefault="000E5F24" w:rsidP="000E5F24">
            <w:pPr>
              <w:spacing w:line="240" w:lineRule="auto"/>
              <w:ind w:firstLine="0"/>
              <w:rPr>
                <w:b/>
                <w:bCs/>
                <w:sz w:val="22"/>
              </w:rPr>
            </w:pPr>
            <w:r w:rsidRPr="000E5F24">
              <w:rPr>
                <w:b/>
                <w:bCs/>
                <w:sz w:val="22"/>
              </w:rPr>
              <w:t>CLOU</w:t>
            </w:r>
          </w:p>
        </w:tc>
        <w:tc>
          <w:tcPr>
            <w:tcW w:w="0" w:type="auto"/>
            <w:noWrap/>
            <w:hideMark/>
          </w:tcPr>
          <w:p w14:paraId="341E6968" w14:textId="77777777" w:rsidR="000E5F24" w:rsidRPr="000E5F24" w:rsidRDefault="000E5F24" w:rsidP="000E5F24">
            <w:pPr>
              <w:spacing w:line="240" w:lineRule="auto"/>
              <w:ind w:firstLine="0"/>
              <w:rPr>
                <w:b/>
                <w:sz w:val="22"/>
              </w:rPr>
            </w:pPr>
            <w:r w:rsidRPr="000E5F24">
              <w:rPr>
                <w:b/>
                <w:sz w:val="22"/>
              </w:rPr>
              <w:t> </w:t>
            </w:r>
          </w:p>
        </w:tc>
        <w:tc>
          <w:tcPr>
            <w:tcW w:w="0" w:type="auto"/>
            <w:noWrap/>
            <w:hideMark/>
          </w:tcPr>
          <w:p w14:paraId="0DBE7B26" w14:textId="77777777" w:rsidR="000E5F24" w:rsidRPr="000E5F24" w:rsidRDefault="000E5F24" w:rsidP="000E5F24">
            <w:pPr>
              <w:spacing w:line="240" w:lineRule="auto"/>
              <w:ind w:firstLine="0"/>
              <w:rPr>
                <w:b/>
                <w:bCs/>
                <w:sz w:val="22"/>
              </w:rPr>
            </w:pPr>
            <w:r w:rsidRPr="000E5F24">
              <w:rPr>
                <w:b/>
                <w:bCs/>
                <w:sz w:val="22"/>
              </w:rPr>
              <w:t>Base Case</w:t>
            </w:r>
          </w:p>
        </w:tc>
      </w:tr>
      <w:tr w:rsidR="000E5F24" w:rsidRPr="000E5F24" w14:paraId="3E16F71D" w14:textId="77777777" w:rsidTr="000E5F24">
        <w:trPr>
          <w:trHeight w:val="300"/>
        </w:trPr>
        <w:tc>
          <w:tcPr>
            <w:tcW w:w="0" w:type="auto"/>
            <w:tcBorders>
              <w:top w:val="nil"/>
              <w:left w:val="nil"/>
              <w:bottom w:val="single" w:sz="4" w:space="0" w:color="auto"/>
              <w:right w:val="single" w:sz="4" w:space="0" w:color="auto"/>
            </w:tcBorders>
            <w:noWrap/>
            <w:hideMark/>
          </w:tcPr>
          <w:p w14:paraId="5C4CFDE3" w14:textId="77777777" w:rsidR="000E5F24" w:rsidRPr="000E5F24" w:rsidRDefault="000E5F24" w:rsidP="000E5F24">
            <w:pPr>
              <w:spacing w:line="240" w:lineRule="auto"/>
              <w:ind w:firstLine="0"/>
              <w:rPr>
                <w:b/>
                <w:bCs/>
                <w:sz w:val="22"/>
              </w:rPr>
            </w:pPr>
          </w:p>
        </w:tc>
        <w:tc>
          <w:tcPr>
            <w:tcW w:w="0" w:type="auto"/>
            <w:tcBorders>
              <w:left w:val="single" w:sz="4" w:space="0" w:color="auto"/>
            </w:tcBorders>
            <w:noWrap/>
            <w:hideMark/>
          </w:tcPr>
          <w:p w14:paraId="10B4D5C5" w14:textId="77777777" w:rsidR="000E5F24" w:rsidRPr="000E5F24" w:rsidRDefault="000E5F24" w:rsidP="000E5F24">
            <w:pPr>
              <w:spacing w:line="240" w:lineRule="auto"/>
              <w:ind w:firstLine="0"/>
              <w:rPr>
                <w:b/>
                <w:sz w:val="22"/>
              </w:rPr>
            </w:pPr>
            <w:r w:rsidRPr="000E5F24">
              <w:rPr>
                <w:b/>
                <w:sz w:val="22"/>
              </w:rPr>
              <w:t>NOx</w:t>
            </w:r>
          </w:p>
        </w:tc>
        <w:tc>
          <w:tcPr>
            <w:tcW w:w="0" w:type="auto"/>
            <w:noWrap/>
            <w:hideMark/>
          </w:tcPr>
          <w:p w14:paraId="0479940D" w14:textId="77777777" w:rsidR="000E5F24" w:rsidRPr="000E5F24" w:rsidRDefault="000E5F24" w:rsidP="000E5F24">
            <w:pPr>
              <w:spacing w:line="240" w:lineRule="auto"/>
              <w:ind w:firstLine="0"/>
              <w:rPr>
                <w:b/>
                <w:sz w:val="22"/>
              </w:rPr>
            </w:pPr>
            <w:r w:rsidRPr="000E5F24">
              <w:rPr>
                <w:b/>
                <w:sz w:val="22"/>
              </w:rPr>
              <w:t>no NOx</w:t>
            </w:r>
          </w:p>
        </w:tc>
        <w:tc>
          <w:tcPr>
            <w:tcW w:w="0" w:type="auto"/>
            <w:noWrap/>
            <w:hideMark/>
          </w:tcPr>
          <w:p w14:paraId="47317404" w14:textId="77777777" w:rsidR="000E5F24" w:rsidRPr="000E5F24" w:rsidRDefault="000E5F24" w:rsidP="000E5F24">
            <w:pPr>
              <w:spacing w:line="240" w:lineRule="auto"/>
              <w:ind w:firstLine="0"/>
              <w:rPr>
                <w:b/>
                <w:sz w:val="22"/>
              </w:rPr>
            </w:pPr>
            <w:r w:rsidRPr="000E5F24">
              <w:rPr>
                <w:b/>
                <w:sz w:val="22"/>
              </w:rPr>
              <w:t>NOx</w:t>
            </w:r>
          </w:p>
        </w:tc>
        <w:tc>
          <w:tcPr>
            <w:tcW w:w="0" w:type="auto"/>
            <w:noWrap/>
            <w:hideMark/>
          </w:tcPr>
          <w:p w14:paraId="4F3C8742" w14:textId="77777777" w:rsidR="000E5F24" w:rsidRPr="000E5F24" w:rsidRDefault="000E5F24" w:rsidP="000E5F24">
            <w:pPr>
              <w:spacing w:line="240" w:lineRule="auto"/>
              <w:ind w:firstLine="0"/>
              <w:rPr>
                <w:b/>
                <w:sz w:val="22"/>
              </w:rPr>
            </w:pPr>
            <w:r w:rsidRPr="000E5F24">
              <w:rPr>
                <w:b/>
                <w:sz w:val="22"/>
              </w:rPr>
              <w:t>no NOx</w:t>
            </w:r>
          </w:p>
        </w:tc>
        <w:tc>
          <w:tcPr>
            <w:tcW w:w="0" w:type="auto"/>
            <w:noWrap/>
            <w:hideMark/>
          </w:tcPr>
          <w:p w14:paraId="601DC598" w14:textId="77777777" w:rsidR="000E5F24" w:rsidRPr="000E5F24" w:rsidRDefault="000E5F24" w:rsidP="000E5F24">
            <w:pPr>
              <w:spacing w:line="240" w:lineRule="auto"/>
              <w:ind w:firstLine="0"/>
              <w:rPr>
                <w:b/>
                <w:sz w:val="22"/>
              </w:rPr>
            </w:pPr>
            <w:r w:rsidRPr="000E5F24">
              <w:rPr>
                <w:b/>
                <w:sz w:val="22"/>
              </w:rPr>
              <w:t>NOx</w:t>
            </w:r>
          </w:p>
        </w:tc>
        <w:tc>
          <w:tcPr>
            <w:tcW w:w="0" w:type="auto"/>
            <w:noWrap/>
            <w:hideMark/>
          </w:tcPr>
          <w:p w14:paraId="71323128" w14:textId="77777777" w:rsidR="000E5F24" w:rsidRPr="000E5F24" w:rsidRDefault="000E5F24" w:rsidP="000E5F24">
            <w:pPr>
              <w:spacing w:line="240" w:lineRule="auto"/>
              <w:ind w:firstLine="0"/>
              <w:rPr>
                <w:b/>
                <w:sz w:val="22"/>
              </w:rPr>
            </w:pPr>
            <w:r w:rsidRPr="000E5F24">
              <w:rPr>
                <w:b/>
                <w:sz w:val="22"/>
              </w:rPr>
              <w:t>no NOx</w:t>
            </w:r>
          </w:p>
        </w:tc>
        <w:tc>
          <w:tcPr>
            <w:tcW w:w="0" w:type="auto"/>
            <w:noWrap/>
            <w:hideMark/>
          </w:tcPr>
          <w:p w14:paraId="2D94BCAD" w14:textId="77777777" w:rsidR="000E5F24" w:rsidRPr="000E5F24" w:rsidRDefault="000E5F24" w:rsidP="000E5F24">
            <w:pPr>
              <w:spacing w:line="240" w:lineRule="auto"/>
              <w:ind w:firstLine="0"/>
              <w:rPr>
                <w:b/>
                <w:bCs/>
                <w:sz w:val="22"/>
              </w:rPr>
            </w:pPr>
            <w:r w:rsidRPr="000E5F24">
              <w:rPr>
                <w:b/>
                <w:bCs/>
                <w:sz w:val="22"/>
              </w:rPr>
              <w:t> </w:t>
            </w:r>
          </w:p>
        </w:tc>
      </w:tr>
      <w:tr w:rsidR="000E5F24" w:rsidRPr="000E5F24" w14:paraId="2EB5F409" w14:textId="77777777" w:rsidTr="000E5F24">
        <w:trPr>
          <w:trHeight w:val="300"/>
        </w:trPr>
        <w:tc>
          <w:tcPr>
            <w:tcW w:w="0" w:type="auto"/>
            <w:tcBorders>
              <w:top w:val="single" w:sz="4" w:space="0" w:color="auto"/>
            </w:tcBorders>
            <w:noWrap/>
            <w:hideMark/>
          </w:tcPr>
          <w:p w14:paraId="1212EB34" w14:textId="77777777" w:rsidR="000E5F24" w:rsidRPr="000E5F24" w:rsidRDefault="000E5F24" w:rsidP="000E5F24">
            <w:pPr>
              <w:spacing w:line="240" w:lineRule="auto"/>
              <w:ind w:firstLine="0"/>
              <w:rPr>
                <w:b/>
                <w:sz w:val="22"/>
              </w:rPr>
            </w:pPr>
            <w:r w:rsidRPr="000E5F24">
              <w:rPr>
                <w:b/>
                <w:sz w:val="22"/>
              </w:rPr>
              <w:t>GWP</w:t>
            </w:r>
          </w:p>
        </w:tc>
        <w:tc>
          <w:tcPr>
            <w:tcW w:w="0" w:type="auto"/>
            <w:noWrap/>
            <w:hideMark/>
          </w:tcPr>
          <w:p w14:paraId="7AD5F14B" w14:textId="77777777" w:rsidR="000E5F24" w:rsidRPr="000E5F24" w:rsidRDefault="000E5F24" w:rsidP="000E5F24">
            <w:pPr>
              <w:spacing w:line="240" w:lineRule="auto"/>
              <w:ind w:firstLine="0"/>
              <w:rPr>
                <w:sz w:val="22"/>
              </w:rPr>
            </w:pPr>
            <w:r w:rsidRPr="000E5F24">
              <w:rPr>
                <w:sz w:val="22"/>
              </w:rPr>
              <w:t>-1,05E+09</w:t>
            </w:r>
          </w:p>
        </w:tc>
        <w:tc>
          <w:tcPr>
            <w:tcW w:w="0" w:type="auto"/>
            <w:noWrap/>
            <w:hideMark/>
          </w:tcPr>
          <w:p w14:paraId="7C96CE6B" w14:textId="77777777" w:rsidR="000E5F24" w:rsidRPr="000E5F24" w:rsidRDefault="000E5F24" w:rsidP="000E5F24">
            <w:pPr>
              <w:spacing w:line="240" w:lineRule="auto"/>
              <w:ind w:firstLine="0"/>
              <w:rPr>
                <w:sz w:val="22"/>
              </w:rPr>
            </w:pPr>
            <w:r w:rsidRPr="000E5F24">
              <w:rPr>
                <w:sz w:val="22"/>
              </w:rPr>
              <w:t>-1,05E+09</w:t>
            </w:r>
          </w:p>
        </w:tc>
        <w:tc>
          <w:tcPr>
            <w:tcW w:w="0" w:type="auto"/>
            <w:noWrap/>
            <w:hideMark/>
          </w:tcPr>
          <w:p w14:paraId="4079C898" w14:textId="77777777" w:rsidR="000E5F24" w:rsidRPr="000E5F24" w:rsidRDefault="000E5F24" w:rsidP="000E5F24">
            <w:pPr>
              <w:spacing w:line="240" w:lineRule="auto"/>
              <w:ind w:firstLine="0"/>
              <w:rPr>
                <w:sz w:val="22"/>
              </w:rPr>
            </w:pPr>
            <w:r w:rsidRPr="000E5F24">
              <w:rPr>
                <w:sz w:val="22"/>
              </w:rPr>
              <w:t>-1,06E+09</w:t>
            </w:r>
          </w:p>
        </w:tc>
        <w:tc>
          <w:tcPr>
            <w:tcW w:w="0" w:type="auto"/>
            <w:noWrap/>
            <w:hideMark/>
          </w:tcPr>
          <w:p w14:paraId="1B115473" w14:textId="77777777" w:rsidR="000E5F24" w:rsidRPr="000E5F24" w:rsidRDefault="000E5F24" w:rsidP="000E5F24">
            <w:pPr>
              <w:spacing w:line="240" w:lineRule="auto"/>
              <w:ind w:firstLine="0"/>
              <w:rPr>
                <w:sz w:val="22"/>
              </w:rPr>
            </w:pPr>
            <w:r w:rsidRPr="000E5F24">
              <w:rPr>
                <w:sz w:val="22"/>
              </w:rPr>
              <w:t>-1,06E+09</w:t>
            </w:r>
          </w:p>
        </w:tc>
        <w:tc>
          <w:tcPr>
            <w:tcW w:w="0" w:type="auto"/>
            <w:noWrap/>
            <w:hideMark/>
          </w:tcPr>
          <w:p w14:paraId="02E18278" w14:textId="77777777" w:rsidR="000E5F24" w:rsidRPr="000E5F24" w:rsidRDefault="000E5F24" w:rsidP="000E5F24">
            <w:pPr>
              <w:spacing w:line="240" w:lineRule="auto"/>
              <w:ind w:firstLine="0"/>
              <w:rPr>
                <w:sz w:val="22"/>
              </w:rPr>
            </w:pPr>
            <w:r w:rsidRPr="000E5F24">
              <w:rPr>
                <w:sz w:val="22"/>
              </w:rPr>
              <w:t>-8,62E+08</w:t>
            </w:r>
          </w:p>
        </w:tc>
        <w:tc>
          <w:tcPr>
            <w:tcW w:w="0" w:type="auto"/>
            <w:noWrap/>
            <w:hideMark/>
          </w:tcPr>
          <w:p w14:paraId="2056DC09" w14:textId="77777777" w:rsidR="000E5F24" w:rsidRPr="000E5F24" w:rsidRDefault="000E5F24" w:rsidP="000E5F24">
            <w:pPr>
              <w:spacing w:line="240" w:lineRule="auto"/>
              <w:ind w:firstLine="0"/>
              <w:rPr>
                <w:sz w:val="22"/>
              </w:rPr>
            </w:pPr>
            <w:r w:rsidRPr="000E5F24">
              <w:rPr>
                <w:sz w:val="22"/>
              </w:rPr>
              <w:t>-8,62E+08</w:t>
            </w:r>
          </w:p>
        </w:tc>
        <w:tc>
          <w:tcPr>
            <w:tcW w:w="0" w:type="auto"/>
            <w:noWrap/>
            <w:hideMark/>
          </w:tcPr>
          <w:p w14:paraId="3F43FFB7" w14:textId="77777777" w:rsidR="000E5F24" w:rsidRPr="000E5F24" w:rsidRDefault="000E5F24" w:rsidP="000E5F24">
            <w:pPr>
              <w:spacing w:line="240" w:lineRule="auto"/>
              <w:ind w:firstLine="0"/>
              <w:rPr>
                <w:sz w:val="22"/>
              </w:rPr>
            </w:pPr>
            <w:r w:rsidRPr="000E5F24">
              <w:rPr>
                <w:sz w:val="22"/>
              </w:rPr>
              <w:t>2,62E+08</w:t>
            </w:r>
          </w:p>
        </w:tc>
      </w:tr>
      <w:tr w:rsidR="000E5F24" w:rsidRPr="000E5F24" w14:paraId="4D4729B3" w14:textId="77777777" w:rsidTr="000E5F24">
        <w:trPr>
          <w:trHeight w:val="300"/>
        </w:trPr>
        <w:tc>
          <w:tcPr>
            <w:tcW w:w="0" w:type="auto"/>
            <w:noWrap/>
            <w:hideMark/>
          </w:tcPr>
          <w:p w14:paraId="155FCDF8" w14:textId="77777777" w:rsidR="000E5F24" w:rsidRPr="000E5F24" w:rsidRDefault="000E5F24" w:rsidP="000E5F24">
            <w:pPr>
              <w:spacing w:line="240" w:lineRule="auto"/>
              <w:ind w:firstLine="0"/>
              <w:rPr>
                <w:b/>
                <w:sz w:val="22"/>
              </w:rPr>
            </w:pPr>
            <w:r w:rsidRPr="000E5F24">
              <w:rPr>
                <w:b/>
                <w:sz w:val="22"/>
              </w:rPr>
              <w:t>ODP</w:t>
            </w:r>
          </w:p>
        </w:tc>
        <w:tc>
          <w:tcPr>
            <w:tcW w:w="0" w:type="auto"/>
            <w:noWrap/>
            <w:hideMark/>
          </w:tcPr>
          <w:p w14:paraId="176D6EA0" w14:textId="77777777" w:rsidR="000E5F24" w:rsidRPr="000E5F24" w:rsidRDefault="000E5F24" w:rsidP="000E5F24">
            <w:pPr>
              <w:spacing w:line="240" w:lineRule="auto"/>
              <w:ind w:firstLine="0"/>
              <w:rPr>
                <w:sz w:val="22"/>
              </w:rPr>
            </w:pPr>
            <w:r w:rsidRPr="000E5F24">
              <w:rPr>
                <w:sz w:val="22"/>
              </w:rPr>
              <w:t>3,33E-04</w:t>
            </w:r>
          </w:p>
        </w:tc>
        <w:tc>
          <w:tcPr>
            <w:tcW w:w="0" w:type="auto"/>
            <w:noWrap/>
            <w:hideMark/>
          </w:tcPr>
          <w:p w14:paraId="5C39A732" w14:textId="77777777" w:rsidR="000E5F24" w:rsidRPr="000E5F24" w:rsidRDefault="000E5F24" w:rsidP="000E5F24">
            <w:pPr>
              <w:spacing w:line="240" w:lineRule="auto"/>
              <w:ind w:firstLine="0"/>
              <w:rPr>
                <w:sz w:val="22"/>
              </w:rPr>
            </w:pPr>
            <w:r w:rsidRPr="000E5F24">
              <w:rPr>
                <w:sz w:val="22"/>
              </w:rPr>
              <w:t>3,33E-04</w:t>
            </w:r>
          </w:p>
        </w:tc>
        <w:tc>
          <w:tcPr>
            <w:tcW w:w="0" w:type="auto"/>
            <w:noWrap/>
            <w:hideMark/>
          </w:tcPr>
          <w:p w14:paraId="2AD01669" w14:textId="77777777" w:rsidR="000E5F24" w:rsidRPr="000E5F24" w:rsidRDefault="000E5F24" w:rsidP="000E5F24">
            <w:pPr>
              <w:spacing w:line="240" w:lineRule="auto"/>
              <w:ind w:firstLine="0"/>
              <w:rPr>
                <w:sz w:val="22"/>
              </w:rPr>
            </w:pPr>
            <w:r w:rsidRPr="000E5F24">
              <w:rPr>
                <w:sz w:val="22"/>
              </w:rPr>
              <w:t>3,33E-04</w:t>
            </w:r>
          </w:p>
        </w:tc>
        <w:tc>
          <w:tcPr>
            <w:tcW w:w="0" w:type="auto"/>
            <w:noWrap/>
            <w:hideMark/>
          </w:tcPr>
          <w:p w14:paraId="0BF88D8B" w14:textId="77777777" w:rsidR="000E5F24" w:rsidRPr="000E5F24" w:rsidRDefault="000E5F24" w:rsidP="000E5F24">
            <w:pPr>
              <w:spacing w:line="240" w:lineRule="auto"/>
              <w:ind w:firstLine="0"/>
              <w:rPr>
                <w:sz w:val="22"/>
              </w:rPr>
            </w:pPr>
            <w:r w:rsidRPr="000E5F24">
              <w:rPr>
                <w:sz w:val="22"/>
              </w:rPr>
              <w:t>3,33E-04</w:t>
            </w:r>
          </w:p>
        </w:tc>
        <w:tc>
          <w:tcPr>
            <w:tcW w:w="0" w:type="auto"/>
            <w:noWrap/>
            <w:hideMark/>
          </w:tcPr>
          <w:p w14:paraId="595AC757" w14:textId="77777777" w:rsidR="000E5F24" w:rsidRPr="000E5F24" w:rsidRDefault="000E5F24" w:rsidP="000E5F24">
            <w:pPr>
              <w:spacing w:line="240" w:lineRule="auto"/>
              <w:ind w:firstLine="0"/>
              <w:rPr>
                <w:sz w:val="22"/>
              </w:rPr>
            </w:pPr>
            <w:r w:rsidRPr="000E5F24">
              <w:rPr>
                <w:sz w:val="22"/>
              </w:rPr>
              <w:t>3,33E-04</w:t>
            </w:r>
          </w:p>
        </w:tc>
        <w:tc>
          <w:tcPr>
            <w:tcW w:w="0" w:type="auto"/>
            <w:noWrap/>
            <w:hideMark/>
          </w:tcPr>
          <w:p w14:paraId="0A9E3724" w14:textId="77777777" w:rsidR="000E5F24" w:rsidRPr="000E5F24" w:rsidRDefault="000E5F24" w:rsidP="000E5F24">
            <w:pPr>
              <w:spacing w:line="240" w:lineRule="auto"/>
              <w:ind w:firstLine="0"/>
              <w:rPr>
                <w:sz w:val="22"/>
              </w:rPr>
            </w:pPr>
            <w:r w:rsidRPr="000E5F24">
              <w:rPr>
                <w:sz w:val="22"/>
              </w:rPr>
              <w:t>3,33E-04</w:t>
            </w:r>
          </w:p>
        </w:tc>
        <w:tc>
          <w:tcPr>
            <w:tcW w:w="0" w:type="auto"/>
            <w:noWrap/>
            <w:hideMark/>
          </w:tcPr>
          <w:p w14:paraId="72B60E15" w14:textId="77777777" w:rsidR="000E5F24" w:rsidRPr="000E5F24" w:rsidRDefault="000E5F24" w:rsidP="000E5F24">
            <w:pPr>
              <w:spacing w:line="240" w:lineRule="auto"/>
              <w:ind w:firstLine="0"/>
              <w:rPr>
                <w:sz w:val="22"/>
              </w:rPr>
            </w:pPr>
            <w:r w:rsidRPr="000E5F24">
              <w:rPr>
                <w:sz w:val="22"/>
              </w:rPr>
              <w:t>3,33E-04</w:t>
            </w:r>
          </w:p>
        </w:tc>
      </w:tr>
      <w:tr w:rsidR="000E5F24" w:rsidRPr="000E5F24" w14:paraId="4A35EEA1" w14:textId="77777777" w:rsidTr="000E5F24">
        <w:trPr>
          <w:trHeight w:val="300"/>
        </w:trPr>
        <w:tc>
          <w:tcPr>
            <w:tcW w:w="0" w:type="auto"/>
            <w:noWrap/>
            <w:hideMark/>
          </w:tcPr>
          <w:p w14:paraId="3E178B6C" w14:textId="77777777" w:rsidR="000E5F24" w:rsidRPr="000E5F24" w:rsidRDefault="000E5F24" w:rsidP="000E5F24">
            <w:pPr>
              <w:spacing w:line="240" w:lineRule="auto"/>
              <w:ind w:firstLine="0"/>
              <w:rPr>
                <w:b/>
                <w:sz w:val="22"/>
              </w:rPr>
            </w:pPr>
            <w:r w:rsidRPr="000E5F24">
              <w:rPr>
                <w:b/>
                <w:sz w:val="22"/>
              </w:rPr>
              <w:t>RI</w:t>
            </w:r>
          </w:p>
        </w:tc>
        <w:tc>
          <w:tcPr>
            <w:tcW w:w="0" w:type="auto"/>
            <w:noWrap/>
            <w:hideMark/>
          </w:tcPr>
          <w:p w14:paraId="284C8E72" w14:textId="77777777" w:rsidR="000E5F24" w:rsidRPr="000E5F24" w:rsidRDefault="000E5F24" w:rsidP="000E5F24">
            <w:pPr>
              <w:spacing w:line="240" w:lineRule="auto"/>
              <w:ind w:firstLine="0"/>
              <w:rPr>
                <w:sz w:val="22"/>
              </w:rPr>
            </w:pPr>
            <w:r w:rsidRPr="000E5F24">
              <w:rPr>
                <w:sz w:val="22"/>
              </w:rPr>
              <w:t>2,14E+01</w:t>
            </w:r>
          </w:p>
        </w:tc>
        <w:tc>
          <w:tcPr>
            <w:tcW w:w="0" w:type="auto"/>
            <w:noWrap/>
            <w:hideMark/>
          </w:tcPr>
          <w:p w14:paraId="1C016796" w14:textId="77777777" w:rsidR="000E5F24" w:rsidRPr="000E5F24" w:rsidRDefault="000E5F24" w:rsidP="000E5F24">
            <w:pPr>
              <w:spacing w:line="240" w:lineRule="auto"/>
              <w:ind w:firstLine="0"/>
              <w:rPr>
                <w:sz w:val="22"/>
              </w:rPr>
            </w:pPr>
            <w:r w:rsidRPr="000E5F24">
              <w:rPr>
                <w:sz w:val="22"/>
              </w:rPr>
              <w:t>5,52E-01</w:t>
            </w:r>
          </w:p>
        </w:tc>
        <w:tc>
          <w:tcPr>
            <w:tcW w:w="0" w:type="auto"/>
            <w:noWrap/>
            <w:hideMark/>
          </w:tcPr>
          <w:p w14:paraId="7CEF937F" w14:textId="77777777" w:rsidR="000E5F24" w:rsidRPr="000E5F24" w:rsidRDefault="000E5F24" w:rsidP="000E5F24">
            <w:pPr>
              <w:spacing w:line="240" w:lineRule="auto"/>
              <w:ind w:firstLine="0"/>
              <w:rPr>
                <w:sz w:val="22"/>
              </w:rPr>
            </w:pPr>
            <w:r w:rsidRPr="000E5F24">
              <w:rPr>
                <w:sz w:val="22"/>
              </w:rPr>
              <w:t>2,14E+01</w:t>
            </w:r>
          </w:p>
        </w:tc>
        <w:tc>
          <w:tcPr>
            <w:tcW w:w="0" w:type="auto"/>
            <w:noWrap/>
            <w:hideMark/>
          </w:tcPr>
          <w:p w14:paraId="0DFA5D36" w14:textId="77777777" w:rsidR="000E5F24" w:rsidRPr="000E5F24" w:rsidRDefault="000E5F24" w:rsidP="000E5F24">
            <w:pPr>
              <w:spacing w:line="240" w:lineRule="auto"/>
              <w:ind w:firstLine="0"/>
              <w:rPr>
                <w:sz w:val="22"/>
              </w:rPr>
            </w:pPr>
            <w:r w:rsidRPr="000E5F24">
              <w:rPr>
                <w:sz w:val="22"/>
              </w:rPr>
              <w:t>5,69E-01</w:t>
            </w:r>
          </w:p>
        </w:tc>
        <w:tc>
          <w:tcPr>
            <w:tcW w:w="0" w:type="auto"/>
            <w:noWrap/>
            <w:hideMark/>
          </w:tcPr>
          <w:p w14:paraId="58D68DA6" w14:textId="77777777" w:rsidR="000E5F24" w:rsidRPr="000E5F24" w:rsidRDefault="000E5F24" w:rsidP="000E5F24">
            <w:pPr>
              <w:spacing w:line="240" w:lineRule="auto"/>
              <w:ind w:firstLine="0"/>
              <w:rPr>
                <w:sz w:val="22"/>
              </w:rPr>
            </w:pPr>
            <w:r w:rsidRPr="000E5F24">
              <w:rPr>
                <w:sz w:val="22"/>
              </w:rPr>
              <w:t>1,86E+01</w:t>
            </w:r>
          </w:p>
        </w:tc>
        <w:tc>
          <w:tcPr>
            <w:tcW w:w="0" w:type="auto"/>
            <w:noWrap/>
            <w:hideMark/>
          </w:tcPr>
          <w:p w14:paraId="3A04F983" w14:textId="77777777" w:rsidR="000E5F24" w:rsidRPr="000E5F24" w:rsidRDefault="000E5F24" w:rsidP="000E5F24">
            <w:pPr>
              <w:spacing w:line="240" w:lineRule="auto"/>
              <w:ind w:firstLine="0"/>
              <w:rPr>
                <w:sz w:val="22"/>
              </w:rPr>
            </w:pPr>
            <w:r w:rsidRPr="000E5F24">
              <w:rPr>
                <w:sz w:val="22"/>
              </w:rPr>
              <w:t>4,94E-01</w:t>
            </w:r>
          </w:p>
        </w:tc>
        <w:tc>
          <w:tcPr>
            <w:tcW w:w="0" w:type="auto"/>
            <w:noWrap/>
            <w:hideMark/>
          </w:tcPr>
          <w:p w14:paraId="6BE4F91E" w14:textId="77777777" w:rsidR="000E5F24" w:rsidRPr="000E5F24" w:rsidRDefault="000E5F24" w:rsidP="000E5F24">
            <w:pPr>
              <w:spacing w:line="240" w:lineRule="auto"/>
              <w:ind w:firstLine="0"/>
              <w:rPr>
                <w:sz w:val="22"/>
              </w:rPr>
            </w:pPr>
            <w:r w:rsidRPr="000E5F24">
              <w:rPr>
                <w:sz w:val="22"/>
              </w:rPr>
              <w:t>8,40E+00</w:t>
            </w:r>
          </w:p>
        </w:tc>
      </w:tr>
      <w:tr w:rsidR="000E5F24" w:rsidRPr="000E5F24" w14:paraId="45107243" w14:textId="77777777" w:rsidTr="000E5F24">
        <w:trPr>
          <w:trHeight w:val="300"/>
        </w:trPr>
        <w:tc>
          <w:tcPr>
            <w:tcW w:w="0" w:type="auto"/>
            <w:noWrap/>
            <w:hideMark/>
          </w:tcPr>
          <w:p w14:paraId="121084B6" w14:textId="77777777" w:rsidR="000E5F24" w:rsidRPr="000E5F24" w:rsidRDefault="000E5F24" w:rsidP="000E5F24">
            <w:pPr>
              <w:spacing w:line="240" w:lineRule="auto"/>
              <w:ind w:firstLine="0"/>
              <w:rPr>
                <w:b/>
                <w:sz w:val="22"/>
              </w:rPr>
            </w:pPr>
            <w:r w:rsidRPr="000E5F24">
              <w:rPr>
                <w:b/>
                <w:sz w:val="22"/>
              </w:rPr>
              <w:t>IR</w:t>
            </w:r>
          </w:p>
        </w:tc>
        <w:tc>
          <w:tcPr>
            <w:tcW w:w="0" w:type="auto"/>
            <w:noWrap/>
            <w:hideMark/>
          </w:tcPr>
          <w:p w14:paraId="1EBFF503" w14:textId="77777777" w:rsidR="000E5F24" w:rsidRPr="000E5F24" w:rsidRDefault="000E5F24" w:rsidP="000E5F24">
            <w:pPr>
              <w:spacing w:line="240" w:lineRule="auto"/>
              <w:ind w:firstLine="0"/>
              <w:rPr>
                <w:sz w:val="22"/>
              </w:rPr>
            </w:pPr>
            <w:r w:rsidRPr="000E5F24">
              <w:rPr>
                <w:sz w:val="22"/>
              </w:rPr>
              <w:t>8,68E+06</w:t>
            </w:r>
          </w:p>
        </w:tc>
        <w:tc>
          <w:tcPr>
            <w:tcW w:w="0" w:type="auto"/>
            <w:noWrap/>
            <w:hideMark/>
          </w:tcPr>
          <w:p w14:paraId="45274516" w14:textId="77777777" w:rsidR="000E5F24" w:rsidRPr="000E5F24" w:rsidRDefault="000E5F24" w:rsidP="000E5F24">
            <w:pPr>
              <w:spacing w:line="240" w:lineRule="auto"/>
              <w:ind w:firstLine="0"/>
              <w:rPr>
                <w:sz w:val="22"/>
              </w:rPr>
            </w:pPr>
            <w:r w:rsidRPr="000E5F24">
              <w:rPr>
                <w:sz w:val="22"/>
              </w:rPr>
              <w:t>8,68E+06</w:t>
            </w:r>
          </w:p>
        </w:tc>
        <w:tc>
          <w:tcPr>
            <w:tcW w:w="0" w:type="auto"/>
            <w:noWrap/>
            <w:hideMark/>
          </w:tcPr>
          <w:p w14:paraId="0E924466" w14:textId="77777777" w:rsidR="000E5F24" w:rsidRPr="000E5F24" w:rsidRDefault="000E5F24" w:rsidP="000E5F24">
            <w:pPr>
              <w:spacing w:line="240" w:lineRule="auto"/>
              <w:ind w:firstLine="0"/>
              <w:rPr>
                <w:sz w:val="22"/>
              </w:rPr>
            </w:pPr>
            <w:r w:rsidRPr="000E5F24">
              <w:rPr>
                <w:sz w:val="22"/>
              </w:rPr>
              <w:t>8,66E+06</w:t>
            </w:r>
          </w:p>
        </w:tc>
        <w:tc>
          <w:tcPr>
            <w:tcW w:w="0" w:type="auto"/>
            <w:noWrap/>
            <w:hideMark/>
          </w:tcPr>
          <w:p w14:paraId="1C56A3A5" w14:textId="77777777" w:rsidR="000E5F24" w:rsidRPr="000E5F24" w:rsidRDefault="000E5F24" w:rsidP="000E5F24">
            <w:pPr>
              <w:spacing w:line="240" w:lineRule="auto"/>
              <w:ind w:firstLine="0"/>
              <w:rPr>
                <w:sz w:val="22"/>
              </w:rPr>
            </w:pPr>
            <w:r w:rsidRPr="000E5F24">
              <w:rPr>
                <w:sz w:val="22"/>
              </w:rPr>
              <w:t>8,66E+06</w:t>
            </w:r>
          </w:p>
        </w:tc>
        <w:tc>
          <w:tcPr>
            <w:tcW w:w="0" w:type="auto"/>
            <w:noWrap/>
            <w:hideMark/>
          </w:tcPr>
          <w:p w14:paraId="42D0B953" w14:textId="77777777" w:rsidR="000E5F24" w:rsidRPr="000E5F24" w:rsidRDefault="000E5F24" w:rsidP="000E5F24">
            <w:pPr>
              <w:spacing w:line="240" w:lineRule="auto"/>
              <w:ind w:firstLine="0"/>
              <w:rPr>
                <w:sz w:val="22"/>
              </w:rPr>
            </w:pPr>
            <w:r w:rsidRPr="000E5F24">
              <w:rPr>
                <w:sz w:val="22"/>
              </w:rPr>
              <w:t>8,66E+06</w:t>
            </w:r>
          </w:p>
        </w:tc>
        <w:tc>
          <w:tcPr>
            <w:tcW w:w="0" w:type="auto"/>
            <w:noWrap/>
            <w:hideMark/>
          </w:tcPr>
          <w:p w14:paraId="5C626A76" w14:textId="77777777" w:rsidR="000E5F24" w:rsidRPr="000E5F24" w:rsidRDefault="000E5F24" w:rsidP="000E5F24">
            <w:pPr>
              <w:spacing w:line="240" w:lineRule="auto"/>
              <w:ind w:firstLine="0"/>
              <w:rPr>
                <w:sz w:val="22"/>
              </w:rPr>
            </w:pPr>
            <w:r w:rsidRPr="000E5F24">
              <w:rPr>
                <w:sz w:val="22"/>
              </w:rPr>
              <w:t>8,66E+06</w:t>
            </w:r>
          </w:p>
        </w:tc>
        <w:tc>
          <w:tcPr>
            <w:tcW w:w="0" w:type="auto"/>
            <w:noWrap/>
            <w:hideMark/>
          </w:tcPr>
          <w:p w14:paraId="469B0B61" w14:textId="77777777" w:rsidR="000E5F24" w:rsidRPr="000E5F24" w:rsidRDefault="000E5F24" w:rsidP="000E5F24">
            <w:pPr>
              <w:spacing w:line="240" w:lineRule="auto"/>
              <w:ind w:firstLine="0"/>
              <w:rPr>
                <w:sz w:val="22"/>
              </w:rPr>
            </w:pPr>
            <w:r w:rsidRPr="000E5F24">
              <w:rPr>
                <w:sz w:val="22"/>
              </w:rPr>
              <w:t>8,82E+06</w:t>
            </w:r>
          </w:p>
        </w:tc>
      </w:tr>
      <w:tr w:rsidR="000E5F24" w:rsidRPr="000E5F24" w14:paraId="1CAA9F22" w14:textId="77777777" w:rsidTr="000E5F24">
        <w:trPr>
          <w:trHeight w:val="300"/>
        </w:trPr>
        <w:tc>
          <w:tcPr>
            <w:tcW w:w="0" w:type="auto"/>
            <w:noWrap/>
            <w:hideMark/>
          </w:tcPr>
          <w:p w14:paraId="22FC4F01" w14:textId="77777777" w:rsidR="000E5F24" w:rsidRPr="000E5F24" w:rsidRDefault="000E5F24" w:rsidP="000E5F24">
            <w:pPr>
              <w:spacing w:line="240" w:lineRule="auto"/>
              <w:ind w:firstLine="0"/>
              <w:rPr>
                <w:b/>
                <w:sz w:val="22"/>
              </w:rPr>
            </w:pPr>
            <w:r w:rsidRPr="000E5F24">
              <w:rPr>
                <w:b/>
                <w:sz w:val="22"/>
              </w:rPr>
              <w:t>POF</w:t>
            </w:r>
          </w:p>
        </w:tc>
        <w:tc>
          <w:tcPr>
            <w:tcW w:w="0" w:type="auto"/>
            <w:noWrap/>
            <w:hideMark/>
          </w:tcPr>
          <w:p w14:paraId="446FAAF6" w14:textId="77777777" w:rsidR="000E5F24" w:rsidRPr="000E5F24" w:rsidRDefault="000E5F24" w:rsidP="000E5F24">
            <w:pPr>
              <w:spacing w:line="240" w:lineRule="auto"/>
              <w:ind w:firstLine="0"/>
              <w:rPr>
                <w:sz w:val="22"/>
              </w:rPr>
            </w:pPr>
            <w:r w:rsidRPr="000E5F24">
              <w:rPr>
                <w:sz w:val="22"/>
              </w:rPr>
              <w:t>1,29E+07</w:t>
            </w:r>
          </w:p>
        </w:tc>
        <w:tc>
          <w:tcPr>
            <w:tcW w:w="0" w:type="auto"/>
            <w:noWrap/>
            <w:hideMark/>
          </w:tcPr>
          <w:p w14:paraId="0AFE71CB" w14:textId="77777777" w:rsidR="000E5F24" w:rsidRPr="000E5F24" w:rsidRDefault="000E5F24" w:rsidP="000E5F24">
            <w:pPr>
              <w:spacing w:line="240" w:lineRule="auto"/>
              <w:ind w:firstLine="0"/>
              <w:rPr>
                <w:sz w:val="22"/>
              </w:rPr>
            </w:pPr>
            <w:r w:rsidRPr="000E5F24">
              <w:rPr>
                <w:sz w:val="22"/>
              </w:rPr>
              <w:t>-7,36E+04</w:t>
            </w:r>
          </w:p>
        </w:tc>
        <w:tc>
          <w:tcPr>
            <w:tcW w:w="0" w:type="auto"/>
            <w:noWrap/>
            <w:hideMark/>
          </w:tcPr>
          <w:p w14:paraId="5E6024BA" w14:textId="77777777" w:rsidR="000E5F24" w:rsidRPr="000E5F24" w:rsidRDefault="000E5F24" w:rsidP="000E5F24">
            <w:pPr>
              <w:spacing w:line="240" w:lineRule="auto"/>
              <w:ind w:firstLine="0"/>
              <w:rPr>
                <w:sz w:val="22"/>
              </w:rPr>
            </w:pPr>
            <w:r w:rsidRPr="000E5F24">
              <w:rPr>
                <w:sz w:val="22"/>
              </w:rPr>
              <w:t>1,30E+07</w:t>
            </w:r>
          </w:p>
        </w:tc>
        <w:tc>
          <w:tcPr>
            <w:tcW w:w="0" w:type="auto"/>
            <w:noWrap/>
            <w:hideMark/>
          </w:tcPr>
          <w:p w14:paraId="296DE550" w14:textId="77777777" w:rsidR="000E5F24" w:rsidRPr="000E5F24" w:rsidRDefault="000E5F24" w:rsidP="000E5F24">
            <w:pPr>
              <w:spacing w:line="240" w:lineRule="auto"/>
              <w:ind w:firstLine="0"/>
              <w:rPr>
                <w:sz w:val="22"/>
              </w:rPr>
            </w:pPr>
            <w:r w:rsidRPr="000E5F24">
              <w:rPr>
                <w:sz w:val="22"/>
              </w:rPr>
              <w:t>-4,92E+04</w:t>
            </w:r>
          </w:p>
        </w:tc>
        <w:tc>
          <w:tcPr>
            <w:tcW w:w="0" w:type="auto"/>
            <w:noWrap/>
            <w:hideMark/>
          </w:tcPr>
          <w:p w14:paraId="7802FD8F" w14:textId="77777777" w:rsidR="000E5F24" w:rsidRPr="000E5F24" w:rsidRDefault="000E5F24" w:rsidP="000E5F24">
            <w:pPr>
              <w:spacing w:line="240" w:lineRule="auto"/>
              <w:ind w:firstLine="0"/>
              <w:rPr>
                <w:sz w:val="22"/>
              </w:rPr>
            </w:pPr>
            <w:r w:rsidRPr="000E5F24">
              <w:rPr>
                <w:sz w:val="22"/>
              </w:rPr>
              <w:t>1,12E+07</w:t>
            </w:r>
          </w:p>
        </w:tc>
        <w:tc>
          <w:tcPr>
            <w:tcW w:w="0" w:type="auto"/>
            <w:noWrap/>
            <w:hideMark/>
          </w:tcPr>
          <w:p w14:paraId="25C64C70" w14:textId="77777777" w:rsidR="000E5F24" w:rsidRPr="000E5F24" w:rsidRDefault="000E5F24" w:rsidP="000E5F24">
            <w:pPr>
              <w:spacing w:line="240" w:lineRule="auto"/>
              <w:ind w:firstLine="0"/>
              <w:rPr>
                <w:sz w:val="22"/>
              </w:rPr>
            </w:pPr>
            <w:r w:rsidRPr="000E5F24">
              <w:rPr>
                <w:sz w:val="22"/>
              </w:rPr>
              <w:t>-8,36E+04</w:t>
            </w:r>
          </w:p>
        </w:tc>
        <w:tc>
          <w:tcPr>
            <w:tcW w:w="0" w:type="auto"/>
            <w:noWrap/>
            <w:hideMark/>
          </w:tcPr>
          <w:p w14:paraId="436F3755" w14:textId="77777777" w:rsidR="000E5F24" w:rsidRPr="000E5F24" w:rsidRDefault="000E5F24" w:rsidP="000E5F24">
            <w:pPr>
              <w:spacing w:line="240" w:lineRule="auto"/>
              <w:ind w:firstLine="0"/>
              <w:rPr>
                <w:sz w:val="22"/>
              </w:rPr>
            </w:pPr>
            <w:r w:rsidRPr="000E5F24">
              <w:rPr>
                <w:sz w:val="22"/>
              </w:rPr>
              <w:t>6,77E+05</w:t>
            </w:r>
          </w:p>
        </w:tc>
      </w:tr>
      <w:tr w:rsidR="000E5F24" w:rsidRPr="000E5F24" w14:paraId="0B87947E" w14:textId="77777777" w:rsidTr="000E5F24">
        <w:trPr>
          <w:trHeight w:val="300"/>
        </w:trPr>
        <w:tc>
          <w:tcPr>
            <w:tcW w:w="0" w:type="auto"/>
            <w:noWrap/>
            <w:hideMark/>
          </w:tcPr>
          <w:p w14:paraId="58A79A5D" w14:textId="77777777" w:rsidR="000E5F24" w:rsidRPr="000E5F24" w:rsidRDefault="000E5F24" w:rsidP="000E5F24">
            <w:pPr>
              <w:spacing w:line="240" w:lineRule="auto"/>
              <w:ind w:firstLine="0"/>
              <w:rPr>
                <w:b/>
                <w:sz w:val="22"/>
              </w:rPr>
            </w:pPr>
            <w:r w:rsidRPr="000E5F24">
              <w:rPr>
                <w:b/>
                <w:sz w:val="22"/>
              </w:rPr>
              <w:t>AC</w:t>
            </w:r>
          </w:p>
        </w:tc>
        <w:tc>
          <w:tcPr>
            <w:tcW w:w="0" w:type="auto"/>
            <w:noWrap/>
            <w:hideMark/>
          </w:tcPr>
          <w:p w14:paraId="30D9D8C6" w14:textId="77777777" w:rsidR="000E5F24" w:rsidRPr="000E5F24" w:rsidRDefault="000E5F24" w:rsidP="000E5F24">
            <w:pPr>
              <w:spacing w:line="240" w:lineRule="auto"/>
              <w:ind w:firstLine="0"/>
              <w:rPr>
                <w:sz w:val="22"/>
              </w:rPr>
            </w:pPr>
            <w:r w:rsidRPr="000E5F24">
              <w:rPr>
                <w:sz w:val="22"/>
              </w:rPr>
              <w:t>9,71E+06</w:t>
            </w:r>
          </w:p>
        </w:tc>
        <w:tc>
          <w:tcPr>
            <w:tcW w:w="0" w:type="auto"/>
            <w:noWrap/>
            <w:hideMark/>
          </w:tcPr>
          <w:p w14:paraId="305DE87E" w14:textId="77777777" w:rsidR="000E5F24" w:rsidRPr="000E5F24" w:rsidRDefault="000E5F24" w:rsidP="000E5F24">
            <w:pPr>
              <w:spacing w:line="240" w:lineRule="auto"/>
              <w:ind w:firstLine="0"/>
              <w:rPr>
                <w:sz w:val="22"/>
              </w:rPr>
            </w:pPr>
            <w:r w:rsidRPr="000E5F24">
              <w:rPr>
                <w:sz w:val="22"/>
              </w:rPr>
              <w:t>7,63E+04</w:t>
            </w:r>
          </w:p>
        </w:tc>
        <w:tc>
          <w:tcPr>
            <w:tcW w:w="0" w:type="auto"/>
            <w:noWrap/>
            <w:hideMark/>
          </w:tcPr>
          <w:p w14:paraId="1DACE4F8" w14:textId="77777777" w:rsidR="000E5F24" w:rsidRPr="000E5F24" w:rsidRDefault="000E5F24" w:rsidP="000E5F24">
            <w:pPr>
              <w:spacing w:line="240" w:lineRule="auto"/>
              <w:ind w:firstLine="0"/>
              <w:rPr>
                <w:sz w:val="22"/>
              </w:rPr>
            </w:pPr>
            <w:r w:rsidRPr="000E5F24">
              <w:rPr>
                <w:sz w:val="22"/>
              </w:rPr>
              <w:t>9,72E+06</w:t>
            </w:r>
          </w:p>
        </w:tc>
        <w:tc>
          <w:tcPr>
            <w:tcW w:w="0" w:type="auto"/>
            <w:noWrap/>
            <w:hideMark/>
          </w:tcPr>
          <w:p w14:paraId="0CD8C49B" w14:textId="77777777" w:rsidR="000E5F24" w:rsidRPr="000E5F24" w:rsidRDefault="000E5F24" w:rsidP="000E5F24">
            <w:pPr>
              <w:spacing w:line="240" w:lineRule="auto"/>
              <w:ind w:firstLine="0"/>
              <w:rPr>
                <w:sz w:val="22"/>
              </w:rPr>
            </w:pPr>
            <w:r w:rsidRPr="000E5F24">
              <w:rPr>
                <w:sz w:val="22"/>
              </w:rPr>
              <w:t>9,42E+04</w:t>
            </w:r>
          </w:p>
        </w:tc>
        <w:tc>
          <w:tcPr>
            <w:tcW w:w="0" w:type="auto"/>
            <w:noWrap/>
            <w:hideMark/>
          </w:tcPr>
          <w:p w14:paraId="72FB1EDC" w14:textId="77777777" w:rsidR="000E5F24" w:rsidRPr="000E5F24" w:rsidRDefault="000E5F24" w:rsidP="000E5F24">
            <w:pPr>
              <w:spacing w:line="240" w:lineRule="auto"/>
              <w:ind w:firstLine="0"/>
              <w:rPr>
                <w:sz w:val="22"/>
              </w:rPr>
            </w:pPr>
            <w:r w:rsidRPr="000E5F24">
              <w:rPr>
                <w:sz w:val="22"/>
              </w:rPr>
              <w:t>8,45E+06</w:t>
            </w:r>
          </w:p>
        </w:tc>
        <w:tc>
          <w:tcPr>
            <w:tcW w:w="0" w:type="auto"/>
            <w:noWrap/>
            <w:hideMark/>
          </w:tcPr>
          <w:p w14:paraId="26DBD2BD" w14:textId="77777777" w:rsidR="000E5F24" w:rsidRPr="000E5F24" w:rsidRDefault="000E5F24" w:rsidP="000E5F24">
            <w:pPr>
              <w:spacing w:line="240" w:lineRule="auto"/>
              <w:ind w:firstLine="0"/>
              <w:rPr>
                <w:sz w:val="22"/>
              </w:rPr>
            </w:pPr>
            <w:r w:rsidRPr="000E5F24">
              <w:rPr>
                <w:sz w:val="22"/>
              </w:rPr>
              <w:t>7,24E+04</w:t>
            </w:r>
          </w:p>
        </w:tc>
        <w:tc>
          <w:tcPr>
            <w:tcW w:w="0" w:type="auto"/>
            <w:noWrap/>
            <w:hideMark/>
          </w:tcPr>
          <w:p w14:paraId="5A305707" w14:textId="77777777" w:rsidR="000E5F24" w:rsidRPr="000E5F24" w:rsidRDefault="000E5F24" w:rsidP="000E5F24">
            <w:pPr>
              <w:spacing w:line="240" w:lineRule="auto"/>
              <w:ind w:firstLine="0"/>
              <w:rPr>
                <w:sz w:val="22"/>
              </w:rPr>
            </w:pPr>
            <w:r w:rsidRPr="000E5F24">
              <w:rPr>
                <w:sz w:val="22"/>
              </w:rPr>
              <w:t>7,18E+05</w:t>
            </w:r>
          </w:p>
        </w:tc>
      </w:tr>
      <w:tr w:rsidR="000E5F24" w:rsidRPr="000E5F24" w14:paraId="508FE147" w14:textId="77777777" w:rsidTr="000E5F24">
        <w:trPr>
          <w:trHeight w:val="300"/>
        </w:trPr>
        <w:tc>
          <w:tcPr>
            <w:tcW w:w="0" w:type="auto"/>
            <w:noWrap/>
            <w:hideMark/>
          </w:tcPr>
          <w:p w14:paraId="6B585D4B" w14:textId="77777777" w:rsidR="000E5F24" w:rsidRPr="000E5F24" w:rsidRDefault="000E5F24" w:rsidP="000E5F24">
            <w:pPr>
              <w:spacing w:line="240" w:lineRule="auto"/>
              <w:ind w:firstLine="0"/>
              <w:rPr>
                <w:b/>
                <w:sz w:val="22"/>
              </w:rPr>
            </w:pPr>
            <w:r w:rsidRPr="000E5F24">
              <w:rPr>
                <w:b/>
                <w:sz w:val="22"/>
              </w:rPr>
              <w:t>EUT</w:t>
            </w:r>
          </w:p>
        </w:tc>
        <w:tc>
          <w:tcPr>
            <w:tcW w:w="0" w:type="auto"/>
            <w:noWrap/>
            <w:hideMark/>
          </w:tcPr>
          <w:p w14:paraId="37FFF6F0" w14:textId="77777777" w:rsidR="000E5F24" w:rsidRPr="000E5F24" w:rsidRDefault="000E5F24" w:rsidP="000E5F24">
            <w:pPr>
              <w:spacing w:line="240" w:lineRule="auto"/>
              <w:ind w:firstLine="0"/>
              <w:rPr>
                <w:sz w:val="22"/>
              </w:rPr>
            </w:pPr>
            <w:r w:rsidRPr="000E5F24">
              <w:rPr>
                <w:sz w:val="22"/>
              </w:rPr>
              <w:t>5,50E+07</w:t>
            </w:r>
          </w:p>
        </w:tc>
        <w:tc>
          <w:tcPr>
            <w:tcW w:w="0" w:type="auto"/>
            <w:noWrap/>
            <w:hideMark/>
          </w:tcPr>
          <w:p w14:paraId="71B13638" w14:textId="77777777" w:rsidR="000E5F24" w:rsidRPr="000E5F24" w:rsidRDefault="000E5F24" w:rsidP="000E5F24">
            <w:pPr>
              <w:spacing w:line="240" w:lineRule="auto"/>
              <w:ind w:firstLine="0"/>
              <w:rPr>
                <w:sz w:val="22"/>
              </w:rPr>
            </w:pPr>
            <w:r w:rsidRPr="000E5F24">
              <w:rPr>
                <w:sz w:val="22"/>
              </w:rPr>
              <w:t>-4,85E+05</w:t>
            </w:r>
          </w:p>
        </w:tc>
        <w:tc>
          <w:tcPr>
            <w:tcW w:w="0" w:type="auto"/>
            <w:noWrap/>
            <w:hideMark/>
          </w:tcPr>
          <w:p w14:paraId="3679E4CD" w14:textId="77777777" w:rsidR="000E5F24" w:rsidRPr="000E5F24" w:rsidRDefault="000E5F24" w:rsidP="000E5F24">
            <w:pPr>
              <w:spacing w:line="240" w:lineRule="auto"/>
              <w:ind w:firstLine="0"/>
              <w:rPr>
                <w:sz w:val="22"/>
              </w:rPr>
            </w:pPr>
            <w:r w:rsidRPr="000E5F24">
              <w:rPr>
                <w:sz w:val="22"/>
              </w:rPr>
              <w:t>5,51E+07</w:t>
            </w:r>
          </w:p>
        </w:tc>
        <w:tc>
          <w:tcPr>
            <w:tcW w:w="0" w:type="auto"/>
            <w:noWrap/>
            <w:hideMark/>
          </w:tcPr>
          <w:p w14:paraId="7D4B5A05" w14:textId="77777777" w:rsidR="000E5F24" w:rsidRPr="000E5F24" w:rsidRDefault="000E5F24" w:rsidP="000E5F24">
            <w:pPr>
              <w:spacing w:line="240" w:lineRule="auto"/>
              <w:ind w:firstLine="0"/>
              <w:rPr>
                <w:sz w:val="22"/>
              </w:rPr>
            </w:pPr>
            <w:r w:rsidRPr="000E5F24">
              <w:rPr>
                <w:sz w:val="22"/>
              </w:rPr>
              <w:t>-3,80E+05</w:t>
            </w:r>
          </w:p>
        </w:tc>
        <w:tc>
          <w:tcPr>
            <w:tcW w:w="0" w:type="auto"/>
            <w:noWrap/>
            <w:hideMark/>
          </w:tcPr>
          <w:p w14:paraId="4EC971F1" w14:textId="77777777" w:rsidR="000E5F24" w:rsidRPr="000E5F24" w:rsidRDefault="000E5F24" w:rsidP="000E5F24">
            <w:pPr>
              <w:spacing w:line="240" w:lineRule="auto"/>
              <w:ind w:firstLine="0"/>
              <w:rPr>
                <w:sz w:val="22"/>
              </w:rPr>
            </w:pPr>
            <w:r w:rsidRPr="000E5F24">
              <w:rPr>
                <w:sz w:val="22"/>
              </w:rPr>
              <w:t>4,77E+07</w:t>
            </w:r>
          </w:p>
        </w:tc>
        <w:tc>
          <w:tcPr>
            <w:tcW w:w="0" w:type="auto"/>
            <w:noWrap/>
            <w:hideMark/>
          </w:tcPr>
          <w:p w14:paraId="21251BC5" w14:textId="77777777" w:rsidR="000E5F24" w:rsidRPr="000E5F24" w:rsidRDefault="000E5F24" w:rsidP="000E5F24">
            <w:pPr>
              <w:spacing w:line="240" w:lineRule="auto"/>
              <w:ind w:firstLine="0"/>
              <w:rPr>
                <w:sz w:val="22"/>
              </w:rPr>
            </w:pPr>
            <w:r w:rsidRPr="000E5F24">
              <w:rPr>
                <w:sz w:val="22"/>
              </w:rPr>
              <w:t>-5,02E+05</w:t>
            </w:r>
          </w:p>
        </w:tc>
        <w:tc>
          <w:tcPr>
            <w:tcW w:w="0" w:type="auto"/>
            <w:noWrap/>
            <w:hideMark/>
          </w:tcPr>
          <w:p w14:paraId="27A719A7" w14:textId="77777777" w:rsidR="000E5F24" w:rsidRPr="000E5F24" w:rsidRDefault="000E5F24" w:rsidP="000E5F24">
            <w:pPr>
              <w:spacing w:line="240" w:lineRule="auto"/>
              <w:ind w:firstLine="0"/>
              <w:rPr>
                <w:sz w:val="22"/>
              </w:rPr>
            </w:pPr>
            <w:r w:rsidRPr="000E5F24">
              <w:rPr>
                <w:sz w:val="22"/>
              </w:rPr>
              <w:t>2,19E+06</w:t>
            </w:r>
          </w:p>
        </w:tc>
      </w:tr>
      <w:tr w:rsidR="000E5F24" w:rsidRPr="000E5F24" w14:paraId="4C72BCCB" w14:textId="77777777" w:rsidTr="000E5F24">
        <w:trPr>
          <w:trHeight w:val="300"/>
        </w:trPr>
        <w:tc>
          <w:tcPr>
            <w:tcW w:w="0" w:type="auto"/>
            <w:noWrap/>
            <w:hideMark/>
          </w:tcPr>
          <w:p w14:paraId="3AC230D1" w14:textId="77777777" w:rsidR="000E5F24" w:rsidRPr="000E5F24" w:rsidRDefault="000E5F24" w:rsidP="000E5F24">
            <w:pPr>
              <w:spacing w:line="240" w:lineRule="auto"/>
              <w:ind w:firstLine="0"/>
              <w:rPr>
                <w:b/>
                <w:sz w:val="22"/>
              </w:rPr>
            </w:pPr>
            <w:r w:rsidRPr="000E5F24">
              <w:rPr>
                <w:b/>
                <w:sz w:val="22"/>
              </w:rPr>
              <w:t>EUF</w:t>
            </w:r>
          </w:p>
        </w:tc>
        <w:tc>
          <w:tcPr>
            <w:tcW w:w="0" w:type="auto"/>
            <w:noWrap/>
            <w:hideMark/>
          </w:tcPr>
          <w:p w14:paraId="46D79B77" w14:textId="77777777" w:rsidR="000E5F24" w:rsidRPr="000E5F24" w:rsidRDefault="000E5F24" w:rsidP="000E5F24">
            <w:pPr>
              <w:spacing w:line="240" w:lineRule="auto"/>
              <w:ind w:firstLine="0"/>
              <w:rPr>
                <w:sz w:val="22"/>
              </w:rPr>
            </w:pPr>
            <w:r w:rsidRPr="000E5F24">
              <w:rPr>
                <w:sz w:val="22"/>
              </w:rPr>
              <w:t>2,80E+02</w:t>
            </w:r>
          </w:p>
        </w:tc>
        <w:tc>
          <w:tcPr>
            <w:tcW w:w="0" w:type="auto"/>
            <w:noWrap/>
            <w:hideMark/>
          </w:tcPr>
          <w:p w14:paraId="58740064" w14:textId="77777777" w:rsidR="000E5F24" w:rsidRPr="000E5F24" w:rsidRDefault="000E5F24" w:rsidP="000E5F24">
            <w:pPr>
              <w:spacing w:line="240" w:lineRule="auto"/>
              <w:ind w:firstLine="0"/>
              <w:rPr>
                <w:sz w:val="22"/>
              </w:rPr>
            </w:pPr>
            <w:r w:rsidRPr="000E5F24">
              <w:rPr>
                <w:sz w:val="22"/>
              </w:rPr>
              <w:t>2,80E+02</w:t>
            </w:r>
          </w:p>
        </w:tc>
        <w:tc>
          <w:tcPr>
            <w:tcW w:w="0" w:type="auto"/>
            <w:noWrap/>
            <w:hideMark/>
          </w:tcPr>
          <w:p w14:paraId="753FE633" w14:textId="77777777" w:rsidR="000E5F24" w:rsidRPr="000E5F24" w:rsidRDefault="000E5F24" w:rsidP="000E5F24">
            <w:pPr>
              <w:spacing w:line="240" w:lineRule="auto"/>
              <w:ind w:firstLine="0"/>
              <w:rPr>
                <w:sz w:val="22"/>
              </w:rPr>
            </w:pPr>
            <w:r w:rsidRPr="000E5F24">
              <w:rPr>
                <w:sz w:val="22"/>
              </w:rPr>
              <w:t>2,80E+02</w:t>
            </w:r>
          </w:p>
        </w:tc>
        <w:tc>
          <w:tcPr>
            <w:tcW w:w="0" w:type="auto"/>
            <w:noWrap/>
            <w:hideMark/>
          </w:tcPr>
          <w:p w14:paraId="2F6F259E" w14:textId="77777777" w:rsidR="000E5F24" w:rsidRPr="000E5F24" w:rsidRDefault="000E5F24" w:rsidP="000E5F24">
            <w:pPr>
              <w:spacing w:line="240" w:lineRule="auto"/>
              <w:ind w:firstLine="0"/>
              <w:rPr>
                <w:sz w:val="22"/>
              </w:rPr>
            </w:pPr>
            <w:r w:rsidRPr="000E5F24">
              <w:rPr>
                <w:sz w:val="22"/>
              </w:rPr>
              <w:t>2,80E+02</w:t>
            </w:r>
          </w:p>
        </w:tc>
        <w:tc>
          <w:tcPr>
            <w:tcW w:w="0" w:type="auto"/>
            <w:noWrap/>
            <w:hideMark/>
          </w:tcPr>
          <w:p w14:paraId="5602F83D" w14:textId="77777777" w:rsidR="000E5F24" w:rsidRPr="000E5F24" w:rsidRDefault="000E5F24" w:rsidP="000E5F24">
            <w:pPr>
              <w:spacing w:line="240" w:lineRule="auto"/>
              <w:ind w:firstLine="0"/>
              <w:rPr>
                <w:sz w:val="22"/>
              </w:rPr>
            </w:pPr>
            <w:r w:rsidRPr="000E5F24">
              <w:rPr>
                <w:sz w:val="22"/>
              </w:rPr>
              <w:t>2,73E+02</w:t>
            </w:r>
          </w:p>
        </w:tc>
        <w:tc>
          <w:tcPr>
            <w:tcW w:w="0" w:type="auto"/>
            <w:noWrap/>
            <w:hideMark/>
          </w:tcPr>
          <w:p w14:paraId="4AFA0DD5" w14:textId="77777777" w:rsidR="000E5F24" w:rsidRPr="000E5F24" w:rsidRDefault="000E5F24" w:rsidP="000E5F24">
            <w:pPr>
              <w:spacing w:line="240" w:lineRule="auto"/>
              <w:ind w:firstLine="0"/>
              <w:rPr>
                <w:sz w:val="22"/>
              </w:rPr>
            </w:pPr>
            <w:r w:rsidRPr="000E5F24">
              <w:rPr>
                <w:sz w:val="22"/>
              </w:rPr>
              <w:t>2,73E+02</w:t>
            </w:r>
          </w:p>
        </w:tc>
        <w:tc>
          <w:tcPr>
            <w:tcW w:w="0" w:type="auto"/>
            <w:noWrap/>
            <w:hideMark/>
          </w:tcPr>
          <w:p w14:paraId="75F17DC4" w14:textId="77777777" w:rsidR="000E5F24" w:rsidRPr="000E5F24" w:rsidRDefault="000E5F24" w:rsidP="000E5F24">
            <w:pPr>
              <w:spacing w:line="240" w:lineRule="auto"/>
              <w:ind w:firstLine="0"/>
              <w:rPr>
                <w:sz w:val="22"/>
              </w:rPr>
            </w:pPr>
            <w:r w:rsidRPr="000E5F24">
              <w:rPr>
                <w:sz w:val="22"/>
              </w:rPr>
              <w:t>2,53E+02</w:t>
            </w:r>
          </w:p>
        </w:tc>
      </w:tr>
      <w:tr w:rsidR="000E5F24" w:rsidRPr="000E5F24" w14:paraId="058B21C6" w14:textId="77777777" w:rsidTr="000E5F24">
        <w:trPr>
          <w:trHeight w:val="300"/>
        </w:trPr>
        <w:tc>
          <w:tcPr>
            <w:tcW w:w="0" w:type="auto"/>
            <w:noWrap/>
            <w:hideMark/>
          </w:tcPr>
          <w:p w14:paraId="68C1837F" w14:textId="77777777" w:rsidR="000E5F24" w:rsidRPr="000E5F24" w:rsidRDefault="000E5F24" w:rsidP="000E5F24">
            <w:pPr>
              <w:spacing w:line="240" w:lineRule="auto"/>
              <w:ind w:firstLine="0"/>
              <w:rPr>
                <w:b/>
                <w:sz w:val="22"/>
              </w:rPr>
            </w:pPr>
            <w:r w:rsidRPr="000E5F24">
              <w:rPr>
                <w:b/>
                <w:sz w:val="22"/>
              </w:rPr>
              <w:t>EUM</w:t>
            </w:r>
          </w:p>
        </w:tc>
        <w:tc>
          <w:tcPr>
            <w:tcW w:w="0" w:type="auto"/>
            <w:noWrap/>
            <w:hideMark/>
          </w:tcPr>
          <w:p w14:paraId="62DE917A" w14:textId="77777777" w:rsidR="000E5F24" w:rsidRPr="000E5F24" w:rsidRDefault="000E5F24" w:rsidP="000E5F24">
            <w:pPr>
              <w:spacing w:line="240" w:lineRule="auto"/>
              <w:ind w:firstLine="0"/>
              <w:rPr>
                <w:sz w:val="22"/>
              </w:rPr>
            </w:pPr>
            <w:r w:rsidRPr="000E5F24">
              <w:rPr>
                <w:sz w:val="22"/>
              </w:rPr>
              <w:t>5,02E+06</w:t>
            </w:r>
          </w:p>
        </w:tc>
        <w:tc>
          <w:tcPr>
            <w:tcW w:w="0" w:type="auto"/>
            <w:noWrap/>
            <w:hideMark/>
          </w:tcPr>
          <w:p w14:paraId="0F7FD635" w14:textId="77777777" w:rsidR="000E5F24" w:rsidRPr="000E5F24" w:rsidRDefault="000E5F24" w:rsidP="000E5F24">
            <w:pPr>
              <w:spacing w:line="240" w:lineRule="auto"/>
              <w:ind w:firstLine="0"/>
              <w:rPr>
                <w:sz w:val="22"/>
              </w:rPr>
            </w:pPr>
            <w:r w:rsidRPr="000E5F24">
              <w:rPr>
                <w:sz w:val="22"/>
              </w:rPr>
              <w:t>-4,41E+04</w:t>
            </w:r>
          </w:p>
        </w:tc>
        <w:tc>
          <w:tcPr>
            <w:tcW w:w="0" w:type="auto"/>
            <w:noWrap/>
            <w:hideMark/>
          </w:tcPr>
          <w:p w14:paraId="36495D69" w14:textId="77777777" w:rsidR="000E5F24" w:rsidRPr="000E5F24" w:rsidRDefault="000E5F24" w:rsidP="000E5F24">
            <w:pPr>
              <w:spacing w:line="240" w:lineRule="auto"/>
              <w:ind w:firstLine="0"/>
              <w:rPr>
                <w:sz w:val="22"/>
              </w:rPr>
            </w:pPr>
            <w:r w:rsidRPr="000E5F24">
              <w:rPr>
                <w:sz w:val="22"/>
              </w:rPr>
              <w:t>5,03E+06</w:t>
            </w:r>
          </w:p>
        </w:tc>
        <w:tc>
          <w:tcPr>
            <w:tcW w:w="0" w:type="auto"/>
            <w:noWrap/>
            <w:hideMark/>
          </w:tcPr>
          <w:p w14:paraId="37915ACA" w14:textId="77777777" w:rsidR="000E5F24" w:rsidRPr="000E5F24" w:rsidRDefault="000E5F24" w:rsidP="000E5F24">
            <w:pPr>
              <w:spacing w:line="240" w:lineRule="auto"/>
              <w:ind w:firstLine="0"/>
              <w:rPr>
                <w:sz w:val="22"/>
              </w:rPr>
            </w:pPr>
            <w:r w:rsidRPr="000E5F24">
              <w:rPr>
                <w:sz w:val="22"/>
              </w:rPr>
              <w:t>-3,45E+04</w:t>
            </w:r>
          </w:p>
        </w:tc>
        <w:tc>
          <w:tcPr>
            <w:tcW w:w="0" w:type="auto"/>
            <w:noWrap/>
            <w:hideMark/>
          </w:tcPr>
          <w:p w14:paraId="5E54C276" w14:textId="77777777" w:rsidR="000E5F24" w:rsidRPr="000E5F24" w:rsidRDefault="000E5F24" w:rsidP="000E5F24">
            <w:pPr>
              <w:spacing w:line="240" w:lineRule="auto"/>
              <w:ind w:firstLine="0"/>
              <w:rPr>
                <w:sz w:val="22"/>
              </w:rPr>
            </w:pPr>
            <w:r w:rsidRPr="000E5F24">
              <w:rPr>
                <w:sz w:val="22"/>
              </w:rPr>
              <w:t>4,36E+06</w:t>
            </w:r>
          </w:p>
        </w:tc>
        <w:tc>
          <w:tcPr>
            <w:tcW w:w="0" w:type="auto"/>
            <w:noWrap/>
            <w:hideMark/>
          </w:tcPr>
          <w:p w14:paraId="74B502DA" w14:textId="77777777" w:rsidR="000E5F24" w:rsidRPr="000E5F24" w:rsidRDefault="000E5F24" w:rsidP="000E5F24">
            <w:pPr>
              <w:spacing w:line="240" w:lineRule="auto"/>
              <w:ind w:firstLine="0"/>
              <w:rPr>
                <w:sz w:val="22"/>
              </w:rPr>
            </w:pPr>
            <w:r w:rsidRPr="000E5F24">
              <w:rPr>
                <w:sz w:val="22"/>
              </w:rPr>
              <w:t>-4,55E+04</w:t>
            </w:r>
          </w:p>
        </w:tc>
        <w:tc>
          <w:tcPr>
            <w:tcW w:w="0" w:type="auto"/>
            <w:noWrap/>
            <w:hideMark/>
          </w:tcPr>
          <w:p w14:paraId="5F3B6B2A" w14:textId="77777777" w:rsidR="000E5F24" w:rsidRPr="000E5F24" w:rsidRDefault="000E5F24" w:rsidP="000E5F24">
            <w:pPr>
              <w:spacing w:line="240" w:lineRule="auto"/>
              <w:ind w:firstLine="0"/>
              <w:rPr>
                <w:sz w:val="22"/>
              </w:rPr>
            </w:pPr>
            <w:r w:rsidRPr="000E5F24">
              <w:rPr>
                <w:sz w:val="22"/>
              </w:rPr>
              <w:t>2,01E+05</w:t>
            </w:r>
          </w:p>
        </w:tc>
      </w:tr>
      <w:tr w:rsidR="000E5F24" w:rsidRPr="000E5F24" w14:paraId="36417925" w14:textId="77777777" w:rsidTr="000E5F24">
        <w:trPr>
          <w:trHeight w:val="300"/>
        </w:trPr>
        <w:tc>
          <w:tcPr>
            <w:tcW w:w="0" w:type="auto"/>
            <w:noWrap/>
            <w:hideMark/>
          </w:tcPr>
          <w:p w14:paraId="459B518A" w14:textId="77777777" w:rsidR="000E5F24" w:rsidRPr="000E5F24" w:rsidRDefault="000E5F24" w:rsidP="000E5F24">
            <w:pPr>
              <w:spacing w:line="240" w:lineRule="auto"/>
              <w:ind w:firstLine="0"/>
              <w:rPr>
                <w:b/>
                <w:sz w:val="22"/>
              </w:rPr>
            </w:pPr>
            <w:r w:rsidRPr="000E5F24">
              <w:rPr>
                <w:b/>
                <w:sz w:val="22"/>
              </w:rPr>
              <w:t>HTC</w:t>
            </w:r>
          </w:p>
        </w:tc>
        <w:tc>
          <w:tcPr>
            <w:tcW w:w="0" w:type="auto"/>
            <w:noWrap/>
            <w:hideMark/>
          </w:tcPr>
          <w:p w14:paraId="72940634" w14:textId="77777777" w:rsidR="000E5F24" w:rsidRPr="000E5F24" w:rsidRDefault="000E5F24" w:rsidP="000E5F24">
            <w:pPr>
              <w:spacing w:line="240" w:lineRule="auto"/>
              <w:ind w:firstLine="0"/>
              <w:rPr>
                <w:sz w:val="22"/>
              </w:rPr>
            </w:pPr>
            <w:r w:rsidRPr="000E5F24">
              <w:rPr>
                <w:sz w:val="22"/>
              </w:rPr>
              <w:t>4,13E-01</w:t>
            </w:r>
          </w:p>
        </w:tc>
        <w:tc>
          <w:tcPr>
            <w:tcW w:w="0" w:type="auto"/>
            <w:noWrap/>
            <w:hideMark/>
          </w:tcPr>
          <w:p w14:paraId="33BEE863" w14:textId="77777777" w:rsidR="000E5F24" w:rsidRPr="000E5F24" w:rsidRDefault="000E5F24" w:rsidP="000E5F24">
            <w:pPr>
              <w:spacing w:line="240" w:lineRule="auto"/>
              <w:ind w:firstLine="0"/>
              <w:rPr>
                <w:sz w:val="22"/>
              </w:rPr>
            </w:pPr>
            <w:r w:rsidRPr="000E5F24">
              <w:rPr>
                <w:sz w:val="22"/>
              </w:rPr>
              <w:t>4,13E-01</w:t>
            </w:r>
          </w:p>
        </w:tc>
        <w:tc>
          <w:tcPr>
            <w:tcW w:w="0" w:type="auto"/>
            <w:noWrap/>
            <w:hideMark/>
          </w:tcPr>
          <w:p w14:paraId="3DE5DC3B" w14:textId="77777777" w:rsidR="000E5F24" w:rsidRPr="000E5F24" w:rsidRDefault="000E5F24" w:rsidP="000E5F24">
            <w:pPr>
              <w:spacing w:line="240" w:lineRule="auto"/>
              <w:ind w:firstLine="0"/>
              <w:rPr>
                <w:sz w:val="22"/>
              </w:rPr>
            </w:pPr>
            <w:r w:rsidRPr="000E5F24">
              <w:rPr>
                <w:sz w:val="22"/>
              </w:rPr>
              <w:t>4,13E-01</w:t>
            </w:r>
          </w:p>
        </w:tc>
        <w:tc>
          <w:tcPr>
            <w:tcW w:w="0" w:type="auto"/>
            <w:noWrap/>
            <w:hideMark/>
          </w:tcPr>
          <w:p w14:paraId="363E9B1A" w14:textId="77777777" w:rsidR="000E5F24" w:rsidRPr="000E5F24" w:rsidRDefault="000E5F24" w:rsidP="000E5F24">
            <w:pPr>
              <w:spacing w:line="240" w:lineRule="auto"/>
              <w:ind w:firstLine="0"/>
              <w:rPr>
                <w:sz w:val="22"/>
              </w:rPr>
            </w:pPr>
            <w:r w:rsidRPr="000E5F24">
              <w:rPr>
                <w:sz w:val="22"/>
              </w:rPr>
              <w:t>4,13E-01</w:t>
            </w:r>
          </w:p>
        </w:tc>
        <w:tc>
          <w:tcPr>
            <w:tcW w:w="0" w:type="auto"/>
            <w:noWrap/>
            <w:hideMark/>
          </w:tcPr>
          <w:p w14:paraId="1AD0FBDB" w14:textId="77777777" w:rsidR="000E5F24" w:rsidRPr="000E5F24" w:rsidRDefault="000E5F24" w:rsidP="000E5F24">
            <w:pPr>
              <w:spacing w:line="240" w:lineRule="auto"/>
              <w:ind w:firstLine="0"/>
              <w:rPr>
                <w:sz w:val="22"/>
              </w:rPr>
            </w:pPr>
            <w:r w:rsidRPr="000E5F24">
              <w:rPr>
                <w:sz w:val="22"/>
              </w:rPr>
              <w:t>4,12E-01</w:t>
            </w:r>
          </w:p>
        </w:tc>
        <w:tc>
          <w:tcPr>
            <w:tcW w:w="0" w:type="auto"/>
            <w:noWrap/>
            <w:hideMark/>
          </w:tcPr>
          <w:p w14:paraId="5E5AB801" w14:textId="77777777" w:rsidR="000E5F24" w:rsidRPr="000E5F24" w:rsidRDefault="000E5F24" w:rsidP="000E5F24">
            <w:pPr>
              <w:spacing w:line="240" w:lineRule="auto"/>
              <w:ind w:firstLine="0"/>
              <w:rPr>
                <w:sz w:val="22"/>
              </w:rPr>
            </w:pPr>
            <w:r w:rsidRPr="000E5F24">
              <w:rPr>
                <w:sz w:val="22"/>
              </w:rPr>
              <w:t>4,12E-01</w:t>
            </w:r>
          </w:p>
        </w:tc>
        <w:tc>
          <w:tcPr>
            <w:tcW w:w="0" w:type="auto"/>
            <w:noWrap/>
            <w:hideMark/>
          </w:tcPr>
          <w:p w14:paraId="5951E816" w14:textId="77777777" w:rsidR="000E5F24" w:rsidRPr="000E5F24" w:rsidRDefault="000E5F24" w:rsidP="000E5F24">
            <w:pPr>
              <w:spacing w:line="240" w:lineRule="auto"/>
              <w:ind w:firstLine="0"/>
              <w:rPr>
                <w:sz w:val="22"/>
              </w:rPr>
            </w:pPr>
            <w:r w:rsidRPr="000E5F24">
              <w:rPr>
                <w:sz w:val="22"/>
              </w:rPr>
              <w:t>4,15E-01</w:t>
            </w:r>
          </w:p>
        </w:tc>
      </w:tr>
      <w:tr w:rsidR="000E5F24" w:rsidRPr="000E5F24" w14:paraId="3E15B835" w14:textId="77777777" w:rsidTr="000E5F24">
        <w:trPr>
          <w:trHeight w:val="300"/>
        </w:trPr>
        <w:tc>
          <w:tcPr>
            <w:tcW w:w="0" w:type="auto"/>
            <w:noWrap/>
            <w:hideMark/>
          </w:tcPr>
          <w:p w14:paraId="08D16287" w14:textId="77777777" w:rsidR="000E5F24" w:rsidRPr="000E5F24" w:rsidRDefault="000E5F24" w:rsidP="000E5F24">
            <w:pPr>
              <w:spacing w:line="240" w:lineRule="auto"/>
              <w:ind w:firstLine="0"/>
              <w:rPr>
                <w:b/>
                <w:sz w:val="22"/>
              </w:rPr>
            </w:pPr>
            <w:r w:rsidRPr="000E5F24">
              <w:rPr>
                <w:b/>
                <w:sz w:val="22"/>
              </w:rPr>
              <w:t>HTNC</w:t>
            </w:r>
          </w:p>
        </w:tc>
        <w:tc>
          <w:tcPr>
            <w:tcW w:w="0" w:type="auto"/>
            <w:noWrap/>
            <w:hideMark/>
          </w:tcPr>
          <w:p w14:paraId="63BD7F9A" w14:textId="77777777" w:rsidR="000E5F24" w:rsidRPr="000E5F24" w:rsidRDefault="000E5F24" w:rsidP="000E5F24">
            <w:pPr>
              <w:spacing w:line="240" w:lineRule="auto"/>
              <w:ind w:firstLine="0"/>
              <w:rPr>
                <w:sz w:val="22"/>
              </w:rPr>
            </w:pPr>
            <w:r w:rsidRPr="000E5F24">
              <w:rPr>
                <w:sz w:val="22"/>
              </w:rPr>
              <w:t>4,71E+00</w:t>
            </w:r>
          </w:p>
        </w:tc>
        <w:tc>
          <w:tcPr>
            <w:tcW w:w="0" w:type="auto"/>
            <w:noWrap/>
            <w:hideMark/>
          </w:tcPr>
          <w:p w14:paraId="77D51760" w14:textId="77777777" w:rsidR="000E5F24" w:rsidRPr="000E5F24" w:rsidRDefault="000E5F24" w:rsidP="000E5F24">
            <w:pPr>
              <w:spacing w:line="240" w:lineRule="auto"/>
              <w:ind w:firstLine="0"/>
              <w:rPr>
                <w:sz w:val="22"/>
              </w:rPr>
            </w:pPr>
            <w:r w:rsidRPr="000E5F24">
              <w:rPr>
                <w:sz w:val="22"/>
              </w:rPr>
              <w:t>4,71E+00</w:t>
            </w:r>
          </w:p>
        </w:tc>
        <w:tc>
          <w:tcPr>
            <w:tcW w:w="0" w:type="auto"/>
            <w:noWrap/>
            <w:hideMark/>
          </w:tcPr>
          <w:p w14:paraId="44EEB550" w14:textId="77777777" w:rsidR="000E5F24" w:rsidRPr="000E5F24" w:rsidRDefault="000E5F24" w:rsidP="000E5F24">
            <w:pPr>
              <w:spacing w:line="240" w:lineRule="auto"/>
              <w:ind w:firstLine="0"/>
              <w:rPr>
                <w:sz w:val="22"/>
              </w:rPr>
            </w:pPr>
            <w:r w:rsidRPr="000E5F24">
              <w:rPr>
                <w:sz w:val="22"/>
              </w:rPr>
              <w:t>4,70E+00</w:t>
            </w:r>
          </w:p>
        </w:tc>
        <w:tc>
          <w:tcPr>
            <w:tcW w:w="0" w:type="auto"/>
            <w:noWrap/>
            <w:hideMark/>
          </w:tcPr>
          <w:p w14:paraId="14AE8639" w14:textId="77777777" w:rsidR="000E5F24" w:rsidRPr="000E5F24" w:rsidRDefault="000E5F24" w:rsidP="000E5F24">
            <w:pPr>
              <w:spacing w:line="240" w:lineRule="auto"/>
              <w:ind w:firstLine="0"/>
              <w:rPr>
                <w:sz w:val="22"/>
              </w:rPr>
            </w:pPr>
            <w:r w:rsidRPr="000E5F24">
              <w:rPr>
                <w:sz w:val="22"/>
              </w:rPr>
              <w:t>4,70E+00</w:t>
            </w:r>
          </w:p>
        </w:tc>
        <w:tc>
          <w:tcPr>
            <w:tcW w:w="0" w:type="auto"/>
            <w:noWrap/>
            <w:hideMark/>
          </w:tcPr>
          <w:p w14:paraId="065FE91D" w14:textId="77777777" w:rsidR="000E5F24" w:rsidRPr="000E5F24" w:rsidRDefault="000E5F24" w:rsidP="000E5F24">
            <w:pPr>
              <w:spacing w:line="240" w:lineRule="auto"/>
              <w:ind w:firstLine="0"/>
              <w:rPr>
                <w:sz w:val="22"/>
              </w:rPr>
            </w:pPr>
            <w:r w:rsidRPr="000E5F24">
              <w:rPr>
                <w:sz w:val="22"/>
              </w:rPr>
              <w:t>4,65E+00</w:t>
            </w:r>
          </w:p>
        </w:tc>
        <w:tc>
          <w:tcPr>
            <w:tcW w:w="0" w:type="auto"/>
            <w:noWrap/>
            <w:hideMark/>
          </w:tcPr>
          <w:p w14:paraId="287EBE0D" w14:textId="77777777" w:rsidR="000E5F24" w:rsidRPr="000E5F24" w:rsidRDefault="000E5F24" w:rsidP="000E5F24">
            <w:pPr>
              <w:spacing w:line="240" w:lineRule="auto"/>
              <w:ind w:firstLine="0"/>
              <w:rPr>
                <w:sz w:val="22"/>
              </w:rPr>
            </w:pPr>
            <w:r w:rsidRPr="000E5F24">
              <w:rPr>
                <w:sz w:val="22"/>
              </w:rPr>
              <w:t>4,65E+00</w:t>
            </w:r>
          </w:p>
        </w:tc>
        <w:tc>
          <w:tcPr>
            <w:tcW w:w="0" w:type="auto"/>
            <w:noWrap/>
            <w:hideMark/>
          </w:tcPr>
          <w:p w14:paraId="214DBB43" w14:textId="77777777" w:rsidR="000E5F24" w:rsidRPr="000E5F24" w:rsidRDefault="000E5F24" w:rsidP="000E5F24">
            <w:pPr>
              <w:spacing w:line="240" w:lineRule="auto"/>
              <w:ind w:firstLine="0"/>
              <w:rPr>
                <w:sz w:val="22"/>
              </w:rPr>
            </w:pPr>
            <w:r w:rsidRPr="000E5F24">
              <w:rPr>
                <w:sz w:val="22"/>
              </w:rPr>
              <w:t>5,58E+00</w:t>
            </w:r>
          </w:p>
        </w:tc>
      </w:tr>
      <w:tr w:rsidR="000E5F24" w:rsidRPr="000E5F24" w14:paraId="3A8C36FD" w14:textId="77777777" w:rsidTr="000E5F24">
        <w:trPr>
          <w:trHeight w:val="300"/>
        </w:trPr>
        <w:tc>
          <w:tcPr>
            <w:tcW w:w="0" w:type="auto"/>
            <w:noWrap/>
            <w:hideMark/>
          </w:tcPr>
          <w:p w14:paraId="62488BF0" w14:textId="77777777" w:rsidR="000E5F24" w:rsidRPr="000E5F24" w:rsidRDefault="000E5F24" w:rsidP="000E5F24">
            <w:pPr>
              <w:spacing w:line="240" w:lineRule="auto"/>
              <w:ind w:firstLine="0"/>
              <w:rPr>
                <w:b/>
                <w:sz w:val="22"/>
              </w:rPr>
            </w:pPr>
            <w:r w:rsidRPr="000E5F24">
              <w:rPr>
                <w:b/>
                <w:sz w:val="22"/>
              </w:rPr>
              <w:t>ECFW</w:t>
            </w:r>
          </w:p>
        </w:tc>
        <w:tc>
          <w:tcPr>
            <w:tcW w:w="0" w:type="auto"/>
            <w:noWrap/>
            <w:hideMark/>
          </w:tcPr>
          <w:p w14:paraId="142D695B" w14:textId="77777777" w:rsidR="000E5F24" w:rsidRPr="000E5F24" w:rsidRDefault="000E5F24" w:rsidP="000E5F24">
            <w:pPr>
              <w:spacing w:line="240" w:lineRule="auto"/>
              <w:ind w:firstLine="0"/>
              <w:rPr>
                <w:sz w:val="22"/>
              </w:rPr>
            </w:pPr>
            <w:r w:rsidRPr="000E5F24">
              <w:rPr>
                <w:sz w:val="22"/>
              </w:rPr>
              <w:t>6,13E+08</w:t>
            </w:r>
          </w:p>
        </w:tc>
        <w:tc>
          <w:tcPr>
            <w:tcW w:w="0" w:type="auto"/>
            <w:noWrap/>
            <w:hideMark/>
          </w:tcPr>
          <w:p w14:paraId="2D2F8281" w14:textId="77777777" w:rsidR="000E5F24" w:rsidRPr="000E5F24" w:rsidRDefault="000E5F24" w:rsidP="000E5F24">
            <w:pPr>
              <w:spacing w:line="240" w:lineRule="auto"/>
              <w:ind w:firstLine="0"/>
              <w:rPr>
                <w:sz w:val="22"/>
              </w:rPr>
            </w:pPr>
            <w:r w:rsidRPr="000E5F24">
              <w:rPr>
                <w:sz w:val="22"/>
              </w:rPr>
              <w:t>6,13E+08</w:t>
            </w:r>
          </w:p>
        </w:tc>
        <w:tc>
          <w:tcPr>
            <w:tcW w:w="0" w:type="auto"/>
            <w:noWrap/>
            <w:hideMark/>
          </w:tcPr>
          <w:p w14:paraId="12AE5C6B" w14:textId="77777777" w:rsidR="000E5F24" w:rsidRPr="000E5F24" w:rsidRDefault="000E5F24" w:rsidP="000E5F24">
            <w:pPr>
              <w:spacing w:line="240" w:lineRule="auto"/>
              <w:ind w:firstLine="0"/>
              <w:rPr>
                <w:sz w:val="22"/>
              </w:rPr>
            </w:pPr>
            <w:r w:rsidRPr="000E5F24">
              <w:rPr>
                <w:sz w:val="22"/>
              </w:rPr>
              <w:t>6,09E+08</w:t>
            </w:r>
          </w:p>
        </w:tc>
        <w:tc>
          <w:tcPr>
            <w:tcW w:w="0" w:type="auto"/>
            <w:noWrap/>
            <w:hideMark/>
          </w:tcPr>
          <w:p w14:paraId="461C2846" w14:textId="77777777" w:rsidR="000E5F24" w:rsidRPr="000E5F24" w:rsidRDefault="000E5F24" w:rsidP="000E5F24">
            <w:pPr>
              <w:spacing w:line="240" w:lineRule="auto"/>
              <w:ind w:firstLine="0"/>
              <w:rPr>
                <w:sz w:val="22"/>
              </w:rPr>
            </w:pPr>
            <w:r w:rsidRPr="000E5F24">
              <w:rPr>
                <w:sz w:val="22"/>
              </w:rPr>
              <w:t>6,09E+08</w:t>
            </w:r>
          </w:p>
        </w:tc>
        <w:tc>
          <w:tcPr>
            <w:tcW w:w="0" w:type="auto"/>
            <w:noWrap/>
            <w:hideMark/>
          </w:tcPr>
          <w:p w14:paraId="4141D022" w14:textId="77777777" w:rsidR="000E5F24" w:rsidRPr="000E5F24" w:rsidRDefault="000E5F24" w:rsidP="000E5F24">
            <w:pPr>
              <w:spacing w:line="240" w:lineRule="auto"/>
              <w:ind w:firstLine="0"/>
              <w:rPr>
                <w:sz w:val="22"/>
              </w:rPr>
            </w:pPr>
            <w:r w:rsidRPr="000E5F24">
              <w:rPr>
                <w:sz w:val="22"/>
              </w:rPr>
              <w:t>5,86E+08</w:t>
            </w:r>
          </w:p>
        </w:tc>
        <w:tc>
          <w:tcPr>
            <w:tcW w:w="0" w:type="auto"/>
            <w:noWrap/>
            <w:hideMark/>
          </w:tcPr>
          <w:p w14:paraId="14DA85DD" w14:textId="77777777" w:rsidR="000E5F24" w:rsidRPr="000E5F24" w:rsidRDefault="000E5F24" w:rsidP="000E5F24">
            <w:pPr>
              <w:spacing w:line="240" w:lineRule="auto"/>
              <w:ind w:firstLine="0"/>
              <w:rPr>
                <w:sz w:val="22"/>
              </w:rPr>
            </w:pPr>
            <w:r w:rsidRPr="000E5F24">
              <w:rPr>
                <w:sz w:val="22"/>
              </w:rPr>
              <w:t>5,86E+08</w:t>
            </w:r>
          </w:p>
        </w:tc>
        <w:tc>
          <w:tcPr>
            <w:tcW w:w="0" w:type="auto"/>
            <w:noWrap/>
            <w:hideMark/>
          </w:tcPr>
          <w:p w14:paraId="1E4E3D23" w14:textId="77777777" w:rsidR="000E5F24" w:rsidRPr="000E5F24" w:rsidRDefault="000E5F24" w:rsidP="000E5F24">
            <w:pPr>
              <w:spacing w:line="240" w:lineRule="auto"/>
              <w:ind w:firstLine="0"/>
              <w:rPr>
                <w:sz w:val="22"/>
              </w:rPr>
            </w:pPr>
            <w:r w:rsidRPr="000E5F24">
              <w:rPr>
                <w:sz w:val="22"/>
              </w:rPr>
              <w:t>7,48E+08</w:t>
            </w:r>
          </w:p>
        </w:tc>
      </w:tr>
      <w:tr w:rsidR="000E5F24" w:rsidRPr="000E5F24" w14:paraId="759F06FE" w14:textId="77777777" w:rsidTr="000E5F24">
        <w:trPr>
          <w:trHeight w:val="300"/>
        </w:trPr>
        <w:tc>
          <w:tcPr>
            <w:tcW w:w="0" w:type="auto"/>
            <w:noWrap/>
            <w:hideMark/>
          </w:tcPr>
          <w:p w14:paraId="3026687E" w14:textId="77777777" w:rsidR="000E5F24" w:rsidRPr="000E5F24" w:rsidRDefault="000E5F24" w:rsidP="000E5F24">
            <w:pPr>
              <w:spacing w:line="240" w:lineRule="auto"/>
              <w:ind w:firstLine="0"/>
              <w:rPr>
                <w:b/>
                <w:sz w:val="22"/>
              </w:rPr>
            </w:pPr>
            <w:r w:rsidRPr="000E5F24">
              <w:rPr>
                <w:b/>
                <w:sz w:val="22"/>
              </w:rPr>
              <w:t>LU</w:t>
            </w:r>
          </w:p>
        </w:tc>
        <w:tc>
          <w:tcPr>
            <w:tcW w:w="0" w:type="auto"/>
            <w:noWrap/>
            <w:hideMark/>
          </w:tcPr>
          <w:p w14:paraId="4C8388C8" w14:textId="77777777" w:rsidR="000E5F24" w:rsidRPr="000E5F24" w:rsidRDefault="000E5F24" w:rsidP="000E5F24">
            <w:pPr>
              <w:spacing w:line="240" w:lineRule="auto"/>
              <w:ind w:firstLine="0"/>
              <w:rPr>
                <w:sz w:val="22"/>
              </w:rPr>
            </w:pPr>
            <w:r w:rsidRPr="000E5F24">
              <w:rPr>
                <w:sz w:val="22"/>
              </w:rPr>
              <w:t>2,59E+10</w:t>
            </w:r>
          </w:p>
        </w:tc>
        <w:tc>
          <w:tcPr>
            <w:tcW w:w="0" w:type="auto"/>
            <w:noWrap/>
            <w:hideMark/>
          </w:tcPr>
          <w:p w14:paraId="6D2346C8" w14:textId="77777777" w:rsidR="000E5F24" w:rsidRPr="000E5F24" w:rsidRDefault="000E5F24" w:rsidP="000E5F24">
            <w:pPr>
              <w:spacing w:line="240" w:lineRule="auto"/>
              <w:ind w:firstLine="0"/>
              <w:rPr>
                <w:sz w:val="22"/>
              </w:rPr>
            </w:pPr>
            <w:r w:rsidRPr="000E5F24">
              <w:rPr>
                <w:sz w:val="22"/>
              </w:rPr>
              <w:t>2,59E+10</w:t>
            </w:r>
          </w:p>
        </w:tc>
        <w:tc>
          <w:tcPr>
            <w:tcW w:w="0" w:type="auto"/>
            <w:noWrap/>
            <w:hideMark/>
          </w:tcPr>
          <w:p w14:paraId="7D5F5699" w14:textId="77777777" w:rsidR="000E5F24" w:rsidRPr="000E5F24" w:rsidRDefault="000E5F24" w:rsidP="000E5F24">
            <w:pPr>
              <w:spacing w:line="240" w:lineRule="auto"/>
              <w:ind w:firstLine="0"/>
              <w:rPr>
                <w:sz w:val="22"/>
              </w:rPr>
            </w:pPr>
            <w:r w:rsidRPr="000E5F24">
              <w:rPr>
                <w:sz w:val="22"/>
              </w:rPr>
              <w:t>2,59E+10</w:t>
            </w:r>
          </w:p>
        </w:tc>
        <w:tc>
          <w:tcPr>
            <w:tcW w:w="0" w:type="auto"/>
            <w:noWrap/>
            <w:hideMark/>
          </w:tcPr>
          <w:p w14:paraId="4D8A13CF" w14:textId="77777777" w:rsidR="000E5F24" w:rsidRPr="000E5F24" w:rsidRDefault="000E5F24" w:rsidP="000E5F24">
            <w:pPr>
              <w:spacing w:line="240" w:lineRule="auto"/>
              <w:ind w:firstLine="0"/>
              <w:rPr>
                <w:sz w:val="22"/>
              </w:rPr>
            </w:pPr>
            <w:r w:rsidRPr="000E5F24">
              <w:rPr>
                <w:sz w:val="22"/>
              </w:rPr>
              <w:t>2,59E+10</w:t>
            </w:r>
          </w:p>
        </w:tc>
        <w:tc>
          <w:tcPr>
            <w:tcW w:w="0" w:type="auto"/>
            <w:noWrap/>
            <w:hideMark/>
          </w:tcPr>
          <w:p w14:paraId="4526B927" w14:textId="77777777" w:rsidR="000E5F24" w:rsidRPr="000E5F24" w:rsidRDefault="000E5F24" w:rsidP="000E5F24">
            <w:pPr>
              <w:spacing w:line="240" w:lineRule="auto"/>
              <w:ind w:firstLine="0"/>
              <w:rPr>
                <w:sz w:val="22"/>
              </w:rPr>
            </w:pPr>
            <w:r w:rsidRPr="000E5F24">
              <w:rPr>
                <w:sz w:val="22"/>
              </w:rPr>
              <w:t>2,27E+10</w:t>
            </w:r>
          </w:p>
        </w:tc>
        <w:tc>
          <w:tcPr>
            <w:tcW w:w="0" w:type="auto"/>
            <w:noWrap/>
            <w:hideMark/>
          </w:tcPr>
          <w:p w14:paraId="7999D58C" w14:textId="77777777" w:rsidR="000E5F24" w:rsidRPr="000E5F24" w:rsidRDefault="000E5F24" w:rsidP="000E5F24">
            <w:pPr>
              <w:spacing w:line="240" w:lineRule="auto"/>
              <w:ind w:firstLine="0"/>
              <w:rPr>
                <w:sz w:val="22"/>
              </w:rPr>
            </w:pPr>
            <w:r w:rsidRPr="000E5F24">
              <w:rPr>
                <w:sz w:val="22"/>
              </w:rPr>
              <w:t>2,27E+10</w:t>
            </w:r>
          </w:p>
        </w:tc>
        <w:tc>
          <w:tcPr>
            <w:tcW w:w="0" w:type="auto"/>
            <w:noWrap/>
            <w:hideMark/>
          </w:tcPr>
          <w:p w14:paraId="1DA24789" w14:textId="77777777" w:rsidR="000E5F24" w:rsidRPr="000E5F24" w:rsidRDefault="000E5F24" w:rsidP="000E5F24">
            <w:pPr>
              <w:spacing w:line="240" w:lineRule="auto"/>
              <w:ind w:firstLine="0"/>
              <w:rPr>
                <w:sz w:val="22"/>
              </w:rPr>
            </w:pPr>
            <w:r w:rsidRPr="000E5F24">
              <w:rPr>
                <w:sz w:val="22"/>
              </w:rPr>
              <w:t>5,72E+08</w:t>
            </w:r>
          </w:p>
        </w:tc>
      </w:tr>
      <w:tr w:rsidR="000E5F24" w:rsidRPr="000E5F24" w14:paraId="65198658" w14:textId="77777777" w:rsidTr="000E5F24">
        <w:trPr>
          <w:trHeight w:val="300"/>
        </w:trPr>
        <w:tc>
          <w:tcPr>
            <w:tcW w:w="0" w:type="auto"/>
            <w:noWrap/>
            <w:hideMark/>
          </w:tcPr>
          <w:p w14:paraId="70DC2F43" w14:textId="77777777" w:rsidR="000E5F24" w:rsidRPr="000E5F24" w:rsidRDefault="000E5F24" w:rsidP="000E5F24">
            <w:pPr>
              <w:spacing w:line="240" w:lineRule="auto"/>
              <w:ind w:firstLine="0"/>
              <w:rPr>
                <w:b/>
                <w:sz w:val="22"/>
              </w:rPr>
            </w:pPr>
            <w:r w:rsidRPr="000E5F24">
              <w:rPr>
                <w:b/>
                <w:sz w:val="22"/>
              </w:rPr>
              <w:t>WU</w:t>
            </w:r>
          </w:p>
        </w:tc>
        <w:tc>
          <w:tcPr>
            <w:tcW w:w="0" w:type="auto"/>
            <w:noWrap/>
            <w:hideMark/>
          </w:tcPr>
          <w:p w14:paraId="4A0E1A3F" w14:textId="77777777" w:rsidR="000E5F24" w:rsidRPr="000E5F24" w:rsidRDefault="000E5F24" w:rsidP="000E5F24">
            <w:pPr>
              <w:spacing w:line="240" w:lineRule="auto"/>
              <w:ind w:firstLine="0"/>
              <w:rPr>
                <w:sz w:val="22"/>
              </w:rPr>
            </w:pPr>
            <w:r w:rsidRPr="000E5F24">
              <w:rPr>
                <w:sz w:val="22"/>
              </w:rPr>
              <w:t>2,62E+09</w:t>
            </w:r>
          </w:p>
        </w:tc>
        <w:tc>
          <w:tcPr>
            <w:tcW w:w="0" w:type="auto"/>
            <w:noWrap/>
            <w:hideMark/>
          </w:tcPr>
          <w:p w14:paraId="1A11B4F0" w14:textId="77777777" w:rsidR="000E5F24" w:rsidRPr="000E5F24" w:rsidRDefault="000E5F24" w:rsidP="000E5F24">
            <w:pPr>
              <w:spacing w:line="240" w:lineRule="auto"/>
              <w:ind w:firstLine="0"/>
              <w:rPr>
                <w:sz w:val="22"/>
              </w:rPr>
            </w:pPr>
            <w:r w:rsidRPr="000E5F24">
              <w:rPr>
                <w:sz w:val="22"/>
              </w:rPr>
              <w:t>2,62E+09</w:t>
            </w:r>
          </w:p>
        </w:tc>
        <w:tc>
          <w:tcPr>
            <w:tcW w:w="0" w:type="auto"/>
            <w:noWrap/>
            <w:hideMark/>
          </w:tcPr>
          <w:p w14:paraId="34570AB1" w14:textId="77777777" w:rsidR="000E5F24" w:rsidRPr="000E5F24" w:rsidRDefault="000E5F24" w:rsidP="000E5F24">
            <w:pPr>
              <w:spacing w:line="240" w:lineRule="auto"/>
              <w:ind w:firstLine="0"/>
              <w:rPr>
                <w:sz w:val="22"/>
              </w:rPr>
            </w:pPr>
            <w:r w:rsidRPr="000E5F24">
              <w:rPr>
                <w:sz w:val="22"/>
              </w:rPr>
              <w:t>2,62E+09</w:t>
            </w:r>
          </w:p>
        </w:tc>
        <w:tc>
          <w:tcPr>
            <w:tcW w:w="0" w:type="auto"/>
            <w:noWrap/>
            <w:hideMark/>
          </w:tcPr>
          <w:p w14:paraId="0A42084A" w14:textId="77777777" w:rsidR="000E5F24" w:rsidRPr="000E5F24" w:rsidRDefault="000E5F24" w:rsidP="000E5F24">
            <w:pPr>
              <w:spacing w:line="240" w:lineRule="auto"/>
              <w:ind w:firstLine="0"/>
              <w:rPr>
                <w:sz w:val="22"/>
              </w:rPr>
            </w:pPr>
            <w:r w:rsidRPr="000E5F24">
              <w:rPr>
                <w:sz w:val="22"/>
              </w:rPr>
              <w:t>2,62E+09</w:t>
            </w:r>
          </w:p>
        </w:tc>
        <w:tc>
          <w:tcPr>
            <w:tcW w:w="0" w:type="auto"/>
            <w:noWrap/>
            <w:hideMark/>
          </w:tcPr>
          <w:p w14:paraId="2244A626" w14:textId="77777777" w:rsidR="000E5F24" w:rsidRPr="000E5F24" w:rsidRDefault="000E5F24" w:rsidP="000E5F24">
            <w:pPr>
              <w:spacing w:line="240" w:lineRule="auto"/>
              <w:ind w:firstLine="0"/>
              <w:rPr>
                <w:sz w:val="22"/>
              </w:rPr>
            </w:pPr>
            <w:r w:rsidRPr="000E5F24">
              <w:rPr>
                <w:sz w:val="22"/>
              </w:rPr>
              <w:t>2,62E+09</w:t>
            </w:r>
          </w:p>
        </w:tc>
        <w:tc>
          <w:tcPr>
            <w:tcW w:w="0" w:type="auto"/>
            <w:noWrap/>
            <w:hideMark/>
          </w:tcPr>
          <w:p w14:paraId="3EA6BA2D" w14:textId="77777777" w:rsidR="000E5F24" w:rsidRPr="000E5F24" w:rsidRDefault="000E5F24" w:rsidP="000E5F24">
            <w:pPr>
              <w:spacing w:line="240" w:lineRule="auto"/>
              <w:ind w:firstLine="0"/>
              <w:rPr>
                <w:sz w:val="22"/>
              </w:rPr>
            </w:pPr>
            <w:r w:rsidRPr="000E5F24">
              <w:rPr>
                <w:sz w:val="22"/>
              </w:rPr>
              <w:t>2,62E+09</w:t>
            </w:r>
          </w:p>
        </w:tc>
        <w:tc>
          <w:tcPr>
            <w:tcW w:w="0" w:type="auto"/>
            <w:noWrap/>
            <w:hideMark/>
          </w:tcPr>
          <w:p w14:paraId="1D4116EF" w14:textId="77777777" w:rsidR="000E5F24" w:rsidRPr="000E5F24" w:rsidRDefault="000E5F24" w:rsidP="000E5F24">
            <w:pPr>
              <w:spacing w:line="240" w:lineRule="auto"/>
              <w:ind w:firstLine="0"/>
              <w:rPr>
                <w:sz w:val="22"/>
              </w:rPr>
            </w:pPr>
            <w:r w:rsidRPr="000E5F24">
              <w:rPr>
                <w:sz w:val="22"/>
              </w:rPr>
              <w:t>2,62E+09</w:t>
            </w:r>
          </w:p>
        </w:tc>
      </w:tr>
      <w:tr w:rsidR="000E5F24" w:rsidRPr="000E5F24" w14:paraId="4349F584" w14:textId="77777777" w:rsidTr="000E5F24">
        <w:trPr>
          <w:trHeight w:val="300"/>
        </w:trPr>
        <w:tc>
          <w:tcPr>
            <w:tcW w:w="0" w:type="auto"/>
            <w:noWrap/>
            <w:hideMark/>
          </w:tcPr>
          <w:p w14:paraId="1F43CEAA" w14:textId="77777777" w:rsidR="000E5F24" w:rsidRPr="000E5F24" w:rsidRDefault="000E5F24" w:rsidP="000E5F24">
            <w:pPr>
              <w:spacing w:line="240" w:lineRule="auto"/>
              <w:ind w:firstLine="0"/>
              <w:rPr>
                <w:b/>
                <w:sz w:val="22"/>
              </w:rPr>
            </w:pPr>
            <w:r w:rsidRPr="000E5F24">
              <w:rPr>
                <w:b/>
                <w:sz w:val="22"/>
              </w:rPr>
              <w:t>RUE</w:t>
            </w:r>
          </w:p>
        </w:tc>
        <w:tc>
          <w:tcPr>
            <w:tcW w:w="0" w:type="auto"/>
            <w:noWrap/>
            <w:hideMark/>
          </w:tcPr>
          <w:p w14:paraId="075C0A6E" w14:textId="77777777" w:rsidR="000E5F24" w:rsidRPr="000E5F24" w:rsidRDefault="000E5F24" w:rsidP="000E5F24">
            <w:pPr>
              <w:spacing w:line="240" w:lineRule="auto"/>
              <w:ind w:firstLine="0"/>
              <w:rPr>
                <w:sz w:val="22"/>
              </w:rPr>
            </w:pPr>
            <w:r w:rsidRPr="000E5F24">
              <w:rPr>
                <w:sz w:val="22"/>
              </w:rPr>
              <w:t>-8,54E+09</w:t>
            </w:r>
          </w:p>
        </w:tc>
        <w:tc>
          <w:tcPr>
            <w:tcW w:w="0" w:type="auto"/>
            <w:noWrap/>
            <w:hideMark/>
          </w:tcPr>
          <w:p w14:paraId="7108DA0D" w14:textId="77777777" w:rsidR="000E5F24" w:rsidRPr="000E5F24" w:rsidRDefault="000E5F24" w:rsidP="000E5F24">
            <w:pPr>
              <w:spacing w:line="240" w:lineRule="auto"/>
              <w:ind w:firstLine="0"/>
              <w:rPr>
                <w:sz w:val="22"/>
              </w:rPr>
            </w:pPr>
            <w:r w:rsidRPr="000E5F24">
              <w:rPr>
                <w:sz w:val="22"/>
              </w:rPr>
              <w:t>-8,54E+09</w:t>
            </w:r>
          </w:p>
        </w:tc>
        <w:tc>
          <w:tcPr>
            <w:tcW w:w="0" w:type="auto"/>
            <w:noWrap/>
            <w:hideMark/>
          </w:tcPr>
          <w:p w14:paraId="7BA2187C" w14:textId="77777777" w:rsidR="000E5F24" w:rsidRPr="000E5F24" w:rsidRDefault="000E5F24" w:rsidP="000E5F24">
            <w:pPr>
              <w:spacing w:line="240" w:lineRule="auto"/>
              <w:ind w:firstLine="0"/>
              <w:rPr>
                <w:sz w:val="22"/>
              </w:rPr>
            </w:pPr>
            <w:r w:rsidRPr="000E5F24">
              <w:rPr>
                <w:sz w:val="22"/>
              </w:rPr>
              <w:t>-8,57E+09</w:t>
            </w:r>
          </w:p>
        </w:tc>
        <w:tc>
          <w:tcPr>
            <w:tcW w:w="0" w:type="auto"/>
            <w:noWrap/>
            <w:hideMark/>
          </w:tcPr>
          <w:p w14:paraId="14923F51" w14:textId="77777777" w:rsidR="000E5F24" w:rsidRPr="000E5F24" w:rsidRDefault="000E5F24" w:rsidP="000E5F24">
            <w:pPr>
              <w:spacing w:line="240" w:lineRule="auto"/>
              <w:ind w:firstLine="0"/>
              <w:rPr>
                <w:sz w:val="22"/>
              </w:rPr>
            </w:pPr>
            <w:r w:rsidRPr="000E5F24">
              <w:rPr>
                <w:sz w:val="22"/>
              </w:rPr>
              <w:t>-8,57E+09</w:t>
            </w:r>
          </w:p>
        </w:tc>
        <w:tc>
          <w:tcPr>
            <w:tcW w:w="0" w:type="auto"/>
            <w:noWrap/>
            <w:hideMark/>
          </w:tcPr>
          <w:p w14:paraId="4993BA0D" w14:textId="77777777" w:rsidR="000E5F24" w:rsidRPr="000E5F24" w:rsidRDefault="000E5F24" w:rsidP="000E5F24">
            <w:pPr>
              <w:spacing w:line="240" w:lineRule="auto"/>
              <w:ind w:firstLine="0"/>
              <w:rPr>
                <w:sz w:val="22"/>
              </w:rPr>
            </w:pPr>
            <w:r w:rsidRPr="000E5F24">
              <w:rPr>
                <w:sz w:val="22"/>
              </w:rPr>
              <w:t>-8,62E+09</w:t>
            </w:r>
          </w:p>
        </w:tc>
        <w:tc>
          <w:tcPr>
            <w:tcW w:w="0" w:type="auto"/>
            <w:noWrap/>
            <w:hideMark/>
          </w:tcPr>
          <w:p w14:paraId="43556455" w14:textId="77777777" w:rsidR="000E5F24" w:rsidRPr="000E5F24" w:rsidRDefault="000E5F24" w:rsidP="000E5F24">
            <w:pPr>
              <w:spacing w:line="240" w:lineRule="auto"/>
              <w:ind w:firstLine="0"/>
              <w:rPr>
                <w:sz w:val="22"/>
              </w:rPr>
            </w:pPr>
            <w:r w:rsidRPr="000E5F24">
              <w:rPr>
                <w:sz w:val="22"/>
              </w:rPr>
              <w:t>-8,62E+09</w:t>
            </w:r>
          </w:p>
        </w:tc>
        <w:tc>
          <w:tcPr>
            <w:tcW w:w="0" w:type="auto"/>
            <w:noWrap/>
            <w:hideMark/>
          </w:tcPr>
          <w:p w14:paraId="3DF6E207" w14:textId="77777777" w:rsidR="000E5F24" w:rsidRPr="000E5F24" w:rsidRDefault="000E5F24" w:rsidP="000E5F24">
            <w:pPr>
              <w:spacing w:line="240" w:lineRule="auto"/>
              <w:ind w:firstLine="0"/>
              <w:rPr>
                <w:sz w:val="22"/>
              </w:rPr>
            </w:pPr>
            <w:r w:rsidRPr="000E5F24">
              <w:rPr>
                <w:sz w:val="22"/>
              </w:rPr>
              <w:t>1,16E+10</w:t>
            </w:r>
          </w:p>
        </w:tc>
      </w:tr>
      <w:tr w:rsidR="000E5F24" w:rsidRPr="000E5F24" w14:paraId="45846E38" w14:textId="77777777" w:rsidTr="000E5F24">
        <w:trPr>
          <w:trHeight w:val="300"/>
        </w:trPr>
        <w:tc>
          <w:tcPr>
            <w:tcW w:w="0" w:type="auto"/>
            <w:noWrap/>
            <w:hideMark/>
          </w:tcPr>
          <w:p w14:paraId="075CB408" w14:textId="77777777" w:rsidR="000E5F24" w:rsidRPr="000E5F24" w:rsidRDefault="000E5F24" w:rsidP="000E5F24">
            <w:pPr>
              <w:spacing w:line="240" w:lineRule="auto"/>
              <w:ind w:firstLine="0"/>
              <w:rPr>
                <w:b/>
                <w:sz w:val="22"/>
              </w:rPr>
            </w:pPr>
            <w:r w:rsidRPr="000E5F24">
              <w:rPr>
                <w:b/>
                <w:sz w:val="22"/>
              </w:rPr>
              <w:t>RUM</w:t>
            </w:r>
          </w:p>
        </w:tc>
        <w:tc>
          <w:tcPr>
            <w:tcW w:w="0" w:type="auto"/>
            <w:noWrap/>
            <w:hideMark/>
          </w:tcPr>
          <w:p w14:paraId="0A7339AD" w14:textId="77777777" w:rsidR="000E5F24" w:rsidRPr="000E5F24" w:rsidRDefault="000E5F24" w:rsidP="000E5F24">
            <w:pPr>
              <w:spacing w:line="240" w:lineRule="auto"/>
              <w:ind w:firstLine="0"/>
              <w:rPr>
                <w:sz w:val="22"/>
              </w:rPr>
            </w:pPr>
            <w:r w:rsidRPr="000E5F24">
              <w:rPr>
                <w:sz w:val="22"/>
              </w:rPr>
              <w:t>2,96E+03</w:t>
            </w:r>
          </w:p>
        </w:tc>
        <w:tc>
          <w:tcPr>
            <w:tcW w:w="0" w:type="auto"/>
            <w:noWrap/>
            <w:hideMark/>
          </w:tcPr>
          <w:p w14:paraId="0178601E" w14:textId="77777777" w:rsidR="000E5F24" w:rsidRPr="000E5F24" w:rsidRDefault="000E5F24" w:rsidP="000E5F24">
            <w:pPr>
              <w:spacing w:line="240" w:lineRule="auto"/>
              <w:ind w:firstLine="0"/>
              <w:rPr>
                <w:sz w:val="22"/>
              </w:rPr>
            </w:pPr>
            <w:r w:rsidRPr="000E5F24">
              <w:rPr>
                <w:sz w:val="22"/>
              </w:rPr>
              <w:t>2,96E+03</w:t>
            </w:r>
          </w:p>
        </w:tc>
        <w:tc>
          <w:tcPr>
            <w:tcW w:w="0" w:type="auto"/>
            <w:noWrap/>
            <w:hideMark/>
          </w:tcPr>
          <w:p w14:paraId="020C1035" w14:textId="77777777" w:rsidR="000E5F24" w:rsidRPr="000E5F24" w:rsidRDefault="000E5F24" w:rsidP="000E5F24">
            <w:pPr>
              <w:spacing w:line="240" w:lineRule="auto"/>
              <w:ind w:firstLine="0"/>
              <w:rPr>
                <w:sz w:val="22"/>
              </w:rPr>
            </w:pPr>
            <w:r w:rsidRPr="000E5F24">
              <w:rPr>
                <w:sz w:val="22"/>
              </w:rPr>
              <w:t>2,98E+03</w:t>
            </w:r>
          </w:p>
        </w:tc>
        <w:tc>
          <w:tcPr>
            <w:tcW w:w="0" w:type="auto"/>
            <w:noWrap/>
            <w:hideMark/>
          </w:tcPr>
          <w:p w14:paraId="23D6624D" w14:textId="77777777" w:rsidR="000E5F24" w:rsidRPr="000E5F24" w:rsidRDefault="000E5F24" w:rsidP="000E5F24">
            <w:pPr>
              <w:spacing w:line="240" w:lineRule="auto"/>
              <w:ind w:firstLine="0"/>
              <w:rPr>
                <w:sz w:val="22"/>
              </w:rPr>
            </w:pPr>
            <w:r w:rsidRPr="000E5F24">
              <w:rPr>
                <w:sz w:val="22"/>
              </w:rPr>
              <w:t>2,98E+03</w:t>
            </w:r>
          </w:p>
        </w:tc>
        <w:tc>
          <w:tcPr>
            <w:tcW w:w="0" w:type="auto"/>
            <w:noWrap/>
            <w:hideMark/>
          </w:tcPr>
          <w:p w14:paraId="7285E6EA" w14:textId="77777777" w:rsidR="000E5F24" w:rsidRPr="000E5F24" w:rsidRDefault="000E5F24" w:rsidP="000E5F24">
            <w:pPr>
              <w:spacing w:line="240" w:lineRule="auto"/>
              <w:ind w:firstLine="0"/>
              <w:rPr>
                <w:sz w:val="22"/>
              </w:rPr>
            </w:pPr>
            <w:r w:rsidRPr="000E5F24">
              <w:rPr>
                <w:sz w:val="22"/>
              </w:rPr>
              <w:t>3,03E+03</w:t>
            </w:r>
          </w:p>
        </w:tc>
        <w:tc>
          <w:tcPr>
            <w:tcW w:w="0" w:type="auto"/>
            <w:noWrap/>
            <w:hideMark/>
          </w:tcPr>
          <w:p w14:paraId="15F8A6BE" w14:textId="77777777" w:rsidR="000E5F24" w:rsidRPr="000E5F24" w:rsidRDefault="000E5F24" w:rsidP="000E5F24">
            <w:pPr>
              <w:spacing w:line="240" w:lineRule="auto"/>
              <w:ind w:firstLine="0"/>
              <w:rPr>
                <w:sz w:val="22"/>
              </w:rPr>
            </w:pPr>
            <w:r w:rsidRPr="000E5F24">
              <w:rPr>
                <w:sz w:val="22"/>
              </w:rPr>
              <w:t>3,03E+03</w:t>
            </w:r>
          </w:p>
        </w:tc>
        <w:tc>
          <w:tcPr>
            <w:tcW w:w="0" w:type="auto"/>
            <w:noWrap/>
            <w:hideMark/>
          </w:tcPr>
          <w:p w14:paraId="7F218F53" w14:textId="77777777" w:rsidR="000E5F24" w:rsidRPr="000E5F24" w:rsidRDefault="000E5F24" w:rsidP="000E5F24">
            <w:pPr>
              <w:spacing w:line="240" w:lineRule="auto"/>
              <w:ind w:firstLine="0"/>
              <w:rPr>
                <w:sz w:val="22"/>
              </w:rPr>
            </w:pPr>
            <w:r w:rsidRPr="000E5F24">
              <w:rPr>
                <w:sz w:val="22"/>
              </w:rPr>
              <w:t>3,01E+03</w:t>
            </w:r>
          </w:p>
        </w:tc>
      </w:tr>
    </w:tbl>
    <w:p w14:paraId="53867676" w14:textId="77777777" w:rsidR="0049656C" w:rsidRDefault="0049656C" w:rsidP="00F063CB">
      <w:pPr>
        <w:ind w:firstLine="0"/>
        <w:rPr>
          <w:b/>
        </w:rPr>
      </w:pPr>
    </w:p>
    <w:p w14:paraId="195E62A8" w14:textId="77777777" w:rsidR="000E5F24" w:rsidRDefault="000E5F24" w:rsidP="00F063CB">
      <w:pPr>
        <w:ind w:firstLine="0"/>
        <w:rPr>
          <w:b/>
        </w:rPr>
      </w:pPr>
    </w:p>
    <w:p w14:paraId="4E722ECB" w14:textId="7B5F7D7F" w:rsidR="00680A28" w:rsidRPr="00F063CB" w:rsidRDefault="00F063CB" w:rsidP="00F063CB">
      <w:pPr>
        <w:ind w:firstLine="0"/>
        <w:rPr>
          <w:b/>
        </w:rPr>
      </w:pPr>
      <w:bookmarkStart w:id="0" w:name="_GoBack"/>
      <w:bookmarkEnd w:id="0"/>
      <w:r w:rsidRPr="00F063CB">
        <w:rPr>
          <w:b/>
        </w:rPr>
        <w:lastRenderedPageBreak/>
        <w:t>References</w:t>
      </w:r>
    </w:p>
    <w:p w14:paraId="1D4CADC9" w14:textId="77777777" w:rsidR="009755E1" w:rsidRPr="009755E1" w:rsidRDefault="00680A28" w:rsidP="00F063CB">
      <w:pPr>
        <w:pStyle w:val="EndNoteBibliography"/>
        <w:spacing w:after="120"/>
        <w:ind w:firstLine="0"/>
      </w:pPr>
      <w:r>
        <w:fldChar w:fldCharType="begin"/>
      </w:r>
      <w:r>
        <w:instrText xml:space="preserve"> ADDIN EN.REFLIST </w:instrText>
      </w:r>
      <w:r>
        <w:fldChar w:fldCharType="separate"/>
      </w:r>
      <w:r w:rsidR="009755E1" w:rsidRPr="009755E1">
        <w:t>[1] IPCC, Anthropogenic and Natural Radiative Forcing. In Climate Change 2013: The Physical Science Basis: Working Group I Contribution to the Fifth Assessment Report of the Intergovernmental Panel on Climate Change, in: C.U. Press (Ed.) New York, 2014, pp. 659-740.</w:t>
      </w:r>
    </w:p>
    <w:p w14:paraId="075C1B11" w14:textId="77777777" w:rsidR="009755E1" w:rsidRPr="009755E1" w:rsidRDefault="009755E1" w:rsidP="00F063CB">
      <w:pPr>
        <w:pStyle w:val="EndNoteBibliography"/>
        <w:spacing w:after="120"/>
        <w:ind w:firstLine="0"/>
      </w:pPr>
      <w:r w:rsidRPr="009755E1">
        <w:t>[2] WMO, Global Ozone Research and Monitoring Project - Report No. 44, Geneva, 1998.</w:t>
      </w:r>
    </w:p>
    <w:p w14:paraId="5DDAD9CD" w14:textId="77777777" w:rsidR="009755E1" w:rsidRPr="009755E1" w:rsidRDefault="009755E1" w:rsidP="00F063CB">
      <w:pPr>
        <w:pStyle w:val="EndNoteBibliography"/>
        <w:spacing w:after="120"/>
        <w:ind w:firstLine="0"/>
      </w:pPr>
      <w:r w:rsidRPr="009755E1">
        <w:t>[3] P. Fantke, O. Jolliet, J.S. Evans, J.S. Apte, A.J. Cohen, O.O. Hanninen, F. Hurley, M.J. Jantunen, M. Jerrett, J.I. Levy, M.M. Loh, J.D. Marshall, B.G. Miller, P. Preiss, J.V. Spadaro, M. Tainio, J.T. Tuomisto, C.J. Weschler, T.E. McKone, Health effects of fine particulate matter in life cycle impact assessment: findings from the Basel Guidance Workshop, International Journal of Life Cycle Assessment 20(2) (2015) 276-288.</w:t>
      </w:r>
    </w:p>
    <w:p w14:paraId="1CCD2C49" w14:textId="77777777" w:rsidR="009755E1" w:rsidRPr="009755E1" w:rsidRDefault="009755E1" w:rsidP="00F063CB">
      <w:pPr>
        <w:pStyle w:val="EndNoteBibliography"/>
        <w:spacing w:after="120"/>
        <w:ind w:firstLine="0"/>
      </w:pPr>
      <w:r w:rsidRPr="009755E1">
        <w:t>[4] R. Frischknecht, A. Braunschweig, P. Hofstetter, P. Suter, Human health damages due to ionising radiation in life cycle impact assessment, Environmental Impact Assessment Review 20(2) (2000) 159-189.</w:t>
      </w:r>
    </w:p>
    <w:p w14:paraId="13135564" w14:textId="77777777" w:rsidR="009755E1" w:rsidRPr="009755E1" w:rsidRDefault="009755E1" w:rsidP="00F063CB">
      <w:pPr>
        <w:pStyle w:val="EndNoteBibliography"/>
        <w:spacing w:after="120"/>
        <w:ind w:firstLine="0"/>
      </w:pPr>
      <w:r w:rsidRPr="009755E1">
        <w:t>[5] R. van Zelm, M.A.J. Huijbregts, H.A. den Hollander, H.A. van Jaarsveld, F.J. Sauter, J. Struijs, H.J. van Wijnen, D. van de Meent, European characterization factors for human health damage of PM10 and ozone in life cycle impact assessment, Atmos. Environ. 42(3) (2008) 441-453.</w:t>
      </w:r>
    </w:p>
    <w:p w14:paraId="132698B7" w14:textId="77777777" w:rsidR="009755E1" w:rsidRPr="009755E1" w:rsidRDefault="009755E1" w:rsidP="00F063CB">
      <w:pPr>
        <w:pStyle w:val="EndNoteBibliography"/>
        <w:spacing w:after="120"/>
        <w:ind w:firstLine="0"/>
      </w:pPr>
      <w:r w:rsidRPr="009755E1">
        <w:t>[6] J. Seppälä, M. Posch, M. Johansson, J.P. Hettelingh, Country-dependent characterisation factors for acidification and terrestrial eutrophication based on accumulated exceedance as an impact category indicator, International Journal of Life Cycle Assessment 11(6) (2006) 403-416.</w:t>
      </w:r>
    </w:p>
    <w:p w14:paraId="020CBAEA" w14:textId="77777777" w:rsidR="009755E1" w:rsidRPr="009755E1" w:rsidRDefault="009755E1" w:rsidP="00F063CB">
      <w:pPr>
        <w:pStyle w:val="EndNoteBibliography"/>
        <w:spacing w:after="120"/>
        <w:ind w:firstLine="0"/>
      </w:pPr>
      <w:r w:rsidRPr="009755E1">
        <w:t>[7] M. Posch, J. Seppälä, J.P. Hettelingh, M. Johansson, M. Margni, O. Jolliet, The role of atmospheric dispersion models and ecosystem sensitivity in the determination of characterisation factors for acidifying and eutrophying emissions in LCIA, International Journal of Life Cycle Assessment 13(6) (2008) 477-486.</w:t>
      </w:r>
    </w:p>
    <w:p w14:paraId="71F72E8A" w14:textId="77777777" w:rsidR="009755E1" w:rsidRPr="009755E1" w:rsidRDefault="009755E1" w:rsidP="00F063CB">
      <w:pPr>
        <w:pStyle w:val="EndNoteBibliography"/>
        <w:spacing w:after="120"/>
        <w:ind w:firstLine="0"/>
      </w:pPr>
      <w:r w:rsidRPr="009755E1">
        <w:t>[8] M. Goedkoop, R. Heijungs, M. Huijbregts, A. De Schryver, J. Struijs, R. van Zelm, ReCiPe 2008. A life cycle impact assessment method which comprises harmonised category indicators at the midpoint and the endpoint level in: S.P.a.E. Ministry of Housing (Ed.) The Netherlands, 2009.</w:t>
      </w:r>
    </w:p>
    <w:p w14:paraId="31CED4E8" w14:textId="77777777" w:rsidR="009755E1" w:rsidRPr="009755E1" w:rsidRDefault="009755E1" w:rsidP="00F063CB">
      <w:pPr>
        <w:pStyle w:val="EndNoteBibliography"/>
        <w:spacing w:after="120"/>
        <w:ind w:firstLine="0"/>
      </w:pPr>
      <w:r w:rsidRPr="009755E1">
        <w:t>[9] R.K. Rosenbaum, T.M. Bachmann, L.S. Gold, M.A.J. Huijbregts, O. Jolliet, R. Juraske, A. Koehler, H.F. Larsen, M. MacLeod, M. Margni, T.E. McKone, J. Payet, M. Schuhmacher, D. Van De Meent, M.Z. Hauschild, USEtox - The UNEP-SETAC toxicity model: Recommended characterisation factors for human toxicity and freshwater ecotoxicity in life cycle impact assessment, International Journal of Life Cycle Assessment 13(7) (2008) 532-546.</w:t>
      </w:r>
    </w:p>
    <w:p w14:paraId="02566381" w14:textId="77777777" w:rsidR="009755E1" w:rsidRPr="009755E1" w:rsidRDefault="009755E1" w:rsidP="00F063CB">
      <w:pPr>
        <w:pStyle w:val="EndNoteBibliography"/>
        <w:spacing w:after="120"/>
        <w:ind w:firstLine="0"/>
      </w:pPr>
      <w:r w:rsidRPr="009755E1">
        <w:t>[10] L. van Oers, A. de Koning, J.B. Guinée, G. Huppes, Abiotic resource depletion in LCA, 2002.</w:t>
      </w:r>
    </w:p>
    <w:p w14:paraId="55571795" w14:textId="77777777" w:rsidR="009755E1" w:rsidRPr="009755E1" w:rsidRDefault="009755E1" w:rsidP="00F063CB">
      <w:pPr>
        <w:pStyle w:val="EndNoteBibliography"/>
        <w:spacing w:after="120"/>
        <w:ind w:firstLine="0"/>
      </w:pPr>
      <w:r w:rsidRPr="009755E1">
        <w:t>[11] A.M. Boulay, J. Bare, L. Benini, M. Berger, M.J. Lathuilliere, A. Manzardo, M. Margni, M. Motoshita, M. Nunez, A.V. Pastor, B. Ridoutt, T. Oki, S. Worbe, S. Pfister, The WULCA consensus characterization model for water scarcity footprints: assessing impacts of water consumption based on available water remaining (AWARE), International Journal of Life Cycle Assessment 23(2) (2018) 368-378.</w:t>
      </w:r>
    </w:p>
    <w:p w14:paraId="26AA1C44" w14:textId="77777777" w:rsidR="009755E1" w:rsidRPr="009755E1" w:rsidRDefault="009755E1" w:rsidP="009755E1">
      <w:pPr>
        <w:pStyle w:val="EndNoteBibliography"/>
        <w:spacing w:after="120"/>
        <w:ind w:firstLine="0"/>
      </w:pPr>
      <w:r w:rsidRPr="009755E1">
        <w:t>[12] U. Bos, R. Horn, T. Beck, J.P. Lindner, M. Fischer, LANCA® Characterization Factors for  Life Cycle Impact Assessment Version 2.0 2016, p. 166.</w:t>
      </w:r>
    </w:p>
    <w:p w14:paraId="10476B00" w14:textId="09308D51" w:rsidR="00B426E3" w:rsidRDefault="00680A28" w:rsidP="009755E1">
      <w:pPr>
        <w:spacing w:after="120" w:line="240" w:lineRule="auto"/>
      </w:pPr>
      <w:r>
        <w:lastRenderedPageBreak/>
        <w:fldChar w:fldCharType="end"/>
      </w:r>
    </w:p>
    <w:sectPr w:rsidR="00B426E3" w:rsidSect="00FE30FF">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CO2 Utiliza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FE30FF"/>
    <w:rsid w:val="000E5F24"/>
    <w:rsid w:val="00114A1F"/>
    <w:rsid w:val="001B3CE0"/>
    <w:rsid w:val="002479B3"/>
    <w:rsid w:val="00264CC3"/>
    <w:rsid w:val="002D2F4D"/>
    <w:rsid w:val="003019F4"/>
    <w:rsid w:val="003B398D"/>
    <w:rsid w:val="0049656C"/>
    <w:rsid w:val="004B437A"/>
    <w:rsid w:val="005643D3"/>
    <w:rsid w:val="00680A28"/>
    <w:rsid w:val="00746527"/>
    <w:rsid w:val="009755E1"/>
    <w:rsid w:val="00A1141D"/>
    <w:rsid w:val="00AB4897"/>
    <w:rsid w:val="00B426E3"/>
    <w:rsid w:val="00B46232"/>
    <w:rsid w:val="00C078B8"/>
    <w:rsid w:val="00C57ACC"/>
    <w:rsid w:val="00C71984"/>
    <w:rsid w:val="00E569E6"/>
    <w:rsid w:val="00F063CB"/>
    <w:rsid w:val="00F931EA"/>
    <w:rsid w:val="00FB7CDE"/>
    <w:rsid w:val="00FE30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D7413"/>
  <w15:chartTrackingRefBased/>
  <w15:docId w15:val="{A899C16F-B169-435F-924C-AFD2C8E6D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FE30FF"/>
    <w:pPr>
      <w:spacing w:after="80" w:line="480" w:lineRule="exact"/>
      <w:ind w:firstLine="360"/>
      <w:jc w:val="both"/>
    </w:pPr>
    <w:rPr>
      <w:rFonts w:ascii="Times New Roman" w:eastAsiaTheme="minorEastAsia" w:hAnsi="Times New Roman"/>
      <w:color w:val="000000" w:themeColor="text1"/>
      <w:sz w:val="24"/>
      <w:lang w:val="en-US" w:eastAsia="zh-C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2">
    <w:name w:val="Table Grid2"/>
    <w:basedOn w:val="Tablanormal"/>
    <w:next w:val="Tablaconcuadrcula"/>
    <w:uiPriority w:val="59"/>
    <w:rsid w:val="00FE30FF"/>
    <w:pPr>
      <w:spacing w:after="0" w:line="240" w:lineRule="auto"/>
    </w:pPr>
    <w:rPr>
      <w:rFonts w:eastAsia="MS Mincho"/>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FE3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ar"/>
    <w:rsid w:val="00FE30FF"/>
    <w:pPr>
      <w:spacing w:line="240" w:lineRule="exact"/>
    </w:pPr>
    <w:rPr>
      <w:rFonts w:cs="Times New Roman"/>
      <w:noProof/>
    </w:rPr>
  </w:style>
  <w:style w:type="character" w:customStyle="1" w:styleId="EndNoteBibliographyCar">
    <w:name w:val="EndNote Bibliography Car"/>
    <w:basedOn w:val="Fuentedeprrafopredeter"/>
    <w:link w:val="EndNoteBibliography"/>
    <w:rsid w:val="00FE30FF"/>
    <w:rPr>
      <w:rFonts w:ascii="Times New Roman" w:eastAsiaTheme="minorEastAsia" w:hAnsi="Times New Roman" w:cs="Times New Roman"/>
      <w:noProof/>
      <w:color w:val="000000" w:themeColor="text1"/>
      <w:sz w:val="24"/>
      <w:lang w:val="en-US" w:eastAsia="zh-CN"/>
    </w:rPr>
  </w:style>
  <w:style w:type="character" w:styleId="Refdecomentario">
    <w:name w:val="annotation reference"/>
    <w:basedOn w:val="Fuentedeprrafopredeter"/>
    <w:uiPriority w:val="99"/>
    <w:semiHidden/>
    <w:unhideWhenUsed/>
    <w:rsid w:val="00C078B8"/>
    <w:rPr>
      <w:sz w:val="16"/>
      <w:szCs w:val="16"/>
    </w:rPr>
  </w:style>
  <w:style w:type="paragraph" w:styleId="Textocomentario">
    <w:name w:val="annotation text"/>
    <w:basedOn w:val="Normal"/>
    <w:link w:val="TextocomentarioCar"/>
    <w:uiPriority w:val="99"/>
    <w:unhideWhenUsed/>
    <w:rsid w:val="00C078B8"/>
    <w:pPr>
      <w:spacing w:line="240" w:lineRule="auto"/>
    </w:pPr>
    <w:rPr>
      <w:sz w:val="20"/>
      <w:szCs w:val="20"/>
    </w:rPr>
  </w:style>
  <w:style w:type="character" w:customStyle="1" w:styleId="TextocomentarioCar">
    <w:name w:val="Texto comentario Car"/>
    <w:basedOn w:val="Fuentedeprrafopredeter"/>
    <w:link w:val="Textocomentario"/>
    <w:uiPriority w:val="99"/>
    <w:rsid w:val="00C078B8"/>
    <w:rPr>
      <w:rFonts w:ascii="Times New Roman" w:eastAsiaTheme="minorEastAsia" w:hAnsi="Times New Roman"/>
      <w:color w:val="000000" w:themeColor="text1"/>
      <w:sz w:val="20"/>
      <w:szCs w:val="20"/>
      <w:lang w:val="en-US" w:eastAsia="zh-CN"/>
    </w:rPr>
  </w:style>
  <w:style w:type="paragraph" w:styleId="Asuntodelcomentario">
    <w:name w:val="annotation subject"/>
    <w:basedOn w:val="Textocomentario"/>
    <w:next w:val="Textocomentario"/>
    <w:link w:val="AsuntodelcomentarioCar"/>
    <w:uiPriority w:val="99"/>
    <w:semiHidden/>
    <w:unhideWhenUsed/>
    <w:rsid w:val="00C078B8"/>
    <w:rPr>
      <w:b/>
      <w:bCs/>
    </w:rPr>
  </w:style>
  <w:style w:type="character" w:customStyle="1" w:styleId="AsuntodelcomentarioCar">
    <w:name w:val="Asunto del comentario Car"/>
    <w:basedOn w:val="TextocomentarioCar"/>
    <w:link w:val="Asuntodelcomentario"/>
    <w:uiPriority w:val="99"/>
    <w:semiHidden/>
    <w:rsid w:val="00C078B8"/>
    <w:rPr>
      <w:rFonts w:ascii="Times New Roman" w:eastAsiaTheme="minorEastAsia" w:hAnsi="Times New Roman"/>
      <w:b/>
      <w:bCs/>
      <w:color w:val="000000" w:themeColor="text1"/>
      <w:sz w:val="20"/>
      <w:szCs w:val="20"/>
      <w:lang w:val="en-US" w:eastAsia="zh-CN"/>
    </w:rPr>
  </w:style>
  <w:style w:type="paragraph" w:styleId="Textodeglobo">
    <w:name w:val="Balloon Text"/>
    <w:basedOn w:val="Normal"/>
    <w:link w:val="TextodegloboCar"/>
    <w:uiPriority w:val="99"/>
    <w:semiHidden/>
    <w:unhideWhenUsed/>
    <w:rsid w:val="00C078B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78B8"/>
    <w:rPr>
      <w:rFonts w:ascii="Segoe UI" w:eastAsiaTheme="minorEastAsia" w:hAnsi="Segoe UI" w:cs="Segoe UI"/>
      <w:color w:val="000000" w:themeColor="text1"/>
      <w:sz w:val="18"/>
      <w:szCs w:val="18"/>
      <w:lang w:val="en-US" w:eastAsia="zh-CN"/>
    </w:rPr>
  </w:style>
  <w:style w:type="character" w:styleId="Hipervnculo">
    <w:name w:val="Hyperlink"/>
    <w:basedOn w:val="Fuentedeprrafopredeter"/>
    <w:uiPriority w:val="99"/>
    <w:unhideWhenUsed/>
    <w:rsid w:val="00746527"/>
    <w:rPr>
      <w:color w:val="0563C1" w:themeColor="hyperlink"/>
      <w:u w:val="single"/>
    </w:rPr>
  </w:style>
  <w:style w:type="paragraph" w:customStyle="1" w:styleId="EndNoteBibliographyTitle">
    <w:name w:val="EndNote Bibliography Title"/>
    <w:basedOn w:val="Normal"/>
    <w:link w:val="EndNoteBibliographyTitleCar"/>
    <w:rsid w:val="00680A28"/>
    <w:pPr>
      <w:spacing w:after="0"/>
      <w:jc w:val="center"/>
    </w:pPr>
    <w:rPr>
      <w:rFonts w:cs="Times New Roman"/>
      <w:noProof/>
    </w:rPr>
  </w:style>
  <w:style w:type="character" w:customStyle="1" w:styleId="EndNoteBibliographyTitleCar">
    <w:name w:val="EndNote Bibliography Title Car"/>
    <w:basedOn w:val="Fuentedeprrafopredeter"/>
    <w:link w:val="EndNoteBibliographyTitle"/>
    <w:rsid w:val="00680A28"/>
    <w:rPr>
      <w:rFonts w:ascii="Times New Roman" w:eastAsiaTheme="minorEastAsia" w:hAnsi="Times New Roman" w:cs="Times New Roman"/>
      <w:noProof/>
      <w:color w:val="000000" w:themeColor="text1"/>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17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tmendiara@icb.csic.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30635-43AE-4072-A982-315AAB815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Pages>
  <Words>3621</Words>
  <Characters>19916</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Mendiara</dc:creator>
  <cp:keywords/>
  <dc:description/>
  <cp:lastModifiedBy>Teresa Mendiara</cp:lastModifiedBy>
  <cp:revision>16</cp:revision>
  <cp:lastPrinted>2022-02-28T09:51:00Z</cp:lastPrinted>
  <dcterms:created xsi:type="dcterms:W3CDTF">2021-10-19T15:34:00Z</dcterms:created>
  <dcterms:modified xsi:type="dcterms:W3CDTF">2022-03-10T06:48:00Z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http://www.zotero.org/styles/journal-of-catalysis</vt:lpwstr>
  </property>
  <property fmtid="{D5CDD505-2E9C-101B-9397-08002B2CF9AE}" pid="15" name="Mendeley Recent Style Name 6_1">
    <vt:lpwstr>Journal of Catalysis</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